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0FFF" w14:textId="77777777" w:rsidR="00944409" w:rsidRDefault="00A210E6">
      <w:pPr>
        <w:adjustRightInd w:val="0"/>
        <w:snapToGrid w:val="0"/>
        <w:spacing w:line="200" w:lineRule="atLeast"/>
        <w:jc w:val="center"/>
        <w:rPr>
          <w:rFonts w:ascii="黑体" w:eastAsia="黑体" w:hAnsi="黑体"/>
          <w:b/>
          <w:sz w:val="48"/>
          <w:szCs w:val="48"/>
        </w:rPr>
      </w:pPr>
      <w:r>
        <w:rPr>
          <w:rFonts w:ascii="黑体" w:eastAsia="黑体" w:hAnsi="黑体" w:hint="eastAsia"/>
          <w:b/>
          <w:sz w:val="48"/>
          <w:szCs w:val="48"/>
        </w:rPr>
        <w:t>新生支付有限公司</w:t>
      </w:r>
    </w:p>
    <w:p w14:paraId="59A17DC8" w14:textId="77777777" w:rsidR="00944409" w:rsidRDefault="00A210E6">
      <w:pPr>
        <w:adjustRightInd w:val="0"/>
        <w:snapToGrid w:val="0"/>
        <w:spacing w:line="200" w:lineRule="atLeast"/>
        <w:jc w:val="center"/>
        <w:rPr>
          <w:rFonts w:ascii="黑体" w:eastAsia="黑体" w:hAnsi="黑体"/>
          <w:b/>
          <w:sz w:val="48"/>
          <w:szCs w:val="48"/>
        </w:rPr>
      </w:pPr>
      <w:r>
        <w:rPr>
          <w:rFonts w:ascii="黑体" w:eastAsia="黑体" w:hAnsi="黑体" w:hint="eastAsia"/>
          <w:b/>
          <w:sz w:val="48"/>
          <w:szCs w:val="48"/>
        </w:rPr>
        <w:t>跨境支付</w:t>
      </w:r>
      <w:r>
        <w:rPr>
          <w:rFonts w:ascii="黑体" w:eastAsia="黑体" w:hAnsi="黑体"/>
          <w:b/>
          <w:sz w:val="48"/>
          <w:szCs w:val="48"/>
        </w:rPr>
        <w:t>渠道</w:t>
      </w:r>
      <w:r>
        <w:rPr>
          <w:rFonts w:ascii="黑体" w:eastAsia="黑体" w:hAnsi="黑体" w:hint="eastAsia"/>
          <w:b/>
          <w:sz w:val="48"/>
          <w:szCs w:val="48"/>
        </w:rPr>
        <w:t>代理协议</w:t>
      </w:r>
    </w:p>
    <w:p w14:paraId="23633AD3" w14:textId="77777777" w:rsidR="00944409" w:rsidRDefault="00A210E6">
      <w:pPr>
        <w:tabs>
          <w:tab w:val="left" w:pos="4155"/>
        </w:tabs>
        <w:adjustRightInd w:val="0"/>
        <w:snapToGrid w:val="0"/>
        <w:spacing w:line="200" w:lineRule="atLeast"/>
        <w:outlineLvl w:val="0"/>
        <w:rPr>
          <w:rFonts w:ascii="仿宋" w:eastAsia="仿宋" w:hAnsi="仿宋"/>
          <w:b/>
          <w:sz w:val="24"/>
          <w:szCs w:val="24"/>
        </w:rPr>
      </w:pPr>
      <w:r>
        <w:rPr>
          <w:rFonts w:ascii="仿宋" w:eastAsia="仿宋" w:hAnsi="仿宋"/>
          <w:b/>
          <w:sz w:val="24"/>
          <w:szCs w:val="24"/>
        </w:rPr>
        <w:tab/>
      </w:r>
    </w:p>
    <w:p w14:paraId="30D469F9" w14:textId="77777777" w:rsidR="00944409" w:rsidRDefault="00A210E6">
      <w:pPr>
        <w:tabs>
          <w:tab w:val="left" w:pos="435"/>
        </w:tabs>
        <w:adjustRightInd w:val="0"/>
        <w:snapToGrid w:val="0"/>
        <w:spacing w:line="200" w:lineRule="atLeast"/>
        <w:jc w:val="right"/>
        <w:rPr>
          <w:rFonts w:ascii="仿宋" w:eastAsia="仿宋" w:hAnsi="仿宋"/>
          <w:sz w:val="24"/>
          <w:szCs w:val="24"/>
          <w:u w:val="single"/>
        </w:rPr>
      </w:pPr>
      <w:r>
        <w:rPr>
          <w:rFonts w:ascii="仿宋" w:eastAsia="仿宋" w:hAnsi="仿宋" w:hint="eastAsia"/>
          <w:sz w:val="24"/>
          <w:szCs w:val="24"/>
        </w:rPr>
        <w:t xml:space="preserve"> 协议编号：</w:t>
      </w:r>
      <w:r>
        <w:rPr>
          <w:rFonts w:ascii="仿宋" w:eastAsia="仿宋" w:hAnsi="仿宋" w:hint="eastAsia"/>
          <w:sz w:val="24"/>
          <w:szCs w:val="24"/>
          <w:u w:val="single"/>
        </w:rPr>
        <w:t xml:space="preserve">                _</w:t>
      </w:r>
    </w:p>
    <w:p w14:paraId="5FF24D92" w14:textId="77777777" w:rsidR="00944409" w:rsidRDefault="00A210E6">
      <w:pPr>
        <w:tabs>
          <w:tab w:val="left" w:pos="435"/>
        </w:tabs>
        <w:adjustRightInd w:val="0"/>
        <w:snapToGrid w:val="0"/>
        <w:spacing w:line="360" w:lineRule="auto"/>
        <w:rPr>
          <w:rFonts w:ascii="仿宋" w:eastAsia="仿宋" w:hAnsi="仿宋"/>
          <w:b/>
          <w:sz w:val="24"/>
          <w:szCs w:val="24"/>
        </w:rPr>
      </w:pPr>
      <w:r>
        <w:rPr>
          <w:rFonts w:ascii="仿宋" w:eastAsia="仿宋" w:hAnsi="仿宋" w:hint="eastAsia"/>
          <w:b/>
          <w:sz w:val="24"/>
          <w:szCs w:val="24"/>
        </w:rPr>
        <w:t>甲方：新生支付有限公司</w:t>
      </w:r>
    </w:p>
    <w:p w14:paraId="6D96CB41" w14:textId="77777777" w:rsidR="00944409" w:rsidRDefault="00A210E6">
      <w:pPr>
        <w:spacing w:line="360" w:lineRule="auto"/>
        <w:rPr>
          <w:rFonts w:ascii="仿宋" w:eastAsia="仿宋" w:hAnsi="仿宋"/>
          <w:b/>
          <w:sz w:val="24"/>
          <w:szCs w:val="24"/>
        </w:rPr>
      </w:pPr>
      <w:r>
        <w:rPr>
          <w:rFonts w:ascii="仿宋" w:eastAsia="仿宋" w:hAnsi="仿宋" w:hint="eastAsia"/>
          <w:b/>
          <w:sz w:val="24"/>
          <w:szCs w:val="24"/>
        </w:rPr>
        <w:t>法定代表人/负责人：吴桐</w:t>
      </w:r>
    </w:p>
    <w:p w14:paraId="4D00680F" w14:textId="77777777" w:rsidR="00944409" w:rsidRDefault="00A210E6">
      <w:pPr>
        <w:tabs>
          <w:tab w:val="left" w:pos="435"/>
        </w:tabs>
        <w:adjustRightInd w:val="0"/>
        <w:snapToGrid w:val="0"/>
        <w:spacing w:line="360" w:lineRule="auto"/>
        <w:rPr>
          <w:rFonts w:ascii="仿宋" w:eastAsia="仿宋" w:hAnsi="仿宋"/>
          <w:b/>
          <w:sz w:val="24"/>
          <w:szCs w:val="24"/>
        </w:rPr>
      </w:pPr>
      <w:r>
        <w:rPr>
          <w:rFonts w:ascii="仿宋" w:eastAsia="仿宋" w:hAnsi="仿宋" w:hint="eastAsia"/>
          <w:b/>
          <w:sz w:val="24"/>
          <w:szCs w:val="24"/>
        </w:rPr>
        <w:t>住所地：</w:t>
      </w:r>
    </w:p>
    <w:p w14:paraId="23A4F393" w14:textId="77777777" w:rsidR="00944409" w:rsidRDefault="00944409">
      <w:pPr>
        <w:tabs>
          <w:tab w:val="left" w:pos="435"/>
        </w:tabs>
        <w:adjustRightInd w:val="0"/>
        <w:snapToGrid w:val="0"/>
        <w:spacing w:line="360" w:lineRule="auto"/>
        <w:rPr>
          <w:rFonts w:ascii="仿宋" w:eastAsia="仿宋" w:hAnsi="仿宋"/>
          <w:b/>
          <w:sz w:val="24"/>
          <w:szCs w:val="24"/>
        </w:rPr>
      </w:pPr>
    </w:p>
    <w:p w14:paraId="0A210601" w14:textId="77777777" w:rsidR="00944409" w:rsidRDefault="00A210E6">
      <w:pPr>
        <w:tabs>
          <w:tab w:val="left" w:pos="435"/>
        </w:tabs>
        <w:adjustRightInd w:val="0"/>
        <w:snapToGrid w:val="0"/>
        <w:spacing w:line="360" w:lineRule="auto"/>
        <w:rPr>
          <w:rFonts w:ascii="仿宋" w:eastAsia="仿宋" w:hAnsi="仿宋"/>
          <w:b/>
          <w:sz w:val="24"/>
          <w:szCs w:val="24"/>
        </w:rPr>
      </w:pPr>
      <w:r>
        <w:rPr>
          <w:rFonts w:ascii="仿宋" w:eastAsia="仿宋" w:hAnsi="仿宋" w:hint="eastAsia"/>
          <w:b/>
          <w:sz w:val="24"/>
          <w:szCs w:val="24"/>
        </w:rPr>
        <w:t>乙方（申请</w:t>
      </w:r>
      <w:r>
        <w:rPr>
          <w:rFonts w:ascii="仿宋" w:eastAsia="仿宋" w:hAnsi="仿宋"/>
          <w:b/>
          <w:sz w:val="24"/>
          <w:szCs w:val="24"/>
        </w:rPr>
        <w:t>企业）</w:t>
      </w:r>
      <w:r>
        <w:rPr>
          <w:rFonts w:ascii="仿宋" w:eastAsia="仿宋" w:hAnsi="仿宋" w:hint="eastAsia"/>
          <w:b/>
          <w:sz w:val="24"/>
          <w:szCs w:val="24"/>
        </w:rPr>
        <w:t>：</w:t>
      </w:r>
      <w:r>
        <w:rPr>
          <w:rFonts w:ascii="仿宋" w:eastAsia="仿宋" w:hAnsi="仿宋"/>
          <w:b/>
          <w:sz w:val="24"/>
          <w:szCs w:val="24"/>
        </w:rPr>
        <w:t xml:space="preserve"> </w:t>
      </w:r>
    </w:p>
    <w:p w14:paraId="2FEFFF4C" w14:textId="77777777" w:rsidR="00944409" w:rsidRDefault="00A210E6">
      <w:pPr>
        <w:spacing w:line="360" w:lineRule="auto"/>
        <w:rPr>
          <w:rFonts w:ascii="仿宋" w:eastAsia="仿宋" w:hAnsi="仿宋"/>
          <w:b/>
          <w:sz w:val="24"/>
          <w:szCs w:val="24"/>
          <w:u w:val="single"/>
        </w:rPr>
      </w:pPr>
      <w:r>
        <w:rPr>
          <w:rFonts w:ascii="仿宋" w:eastAsia="仿宋" w:hAnsi="仿宋" w:hint="eastAsia"/>
          <w:b/>
          <w:sz w:val="24"/>
          <w:szCs w:val="24"/>
        </w:rPr>
        <w:t>营业执照号码</w:t>
      </w:r>
      <w:r>
        <w:rPr>
          <w:rFonts w:ascii="仿宋" w:eastAsia="仿宋" w:hAnsi="仿宋"/>
          <w:b/>
          <w:sz w:val="24"/>
          <w:szCs w:val="24"/>
        </w:rPr>
        <w:t xml:space="preserve">: </w:t>
      </w:r>
    </w:p>
    <w:p w14:paraId="2521E386" w14:textId="77777777" w:rsidR="00944409" w:rsidRDefault="00A210E6">
      <w:pPr>
        <w:spacing w:line="360" w:lineRule="auto"/>
        <w:rPr>
          <w:rFonts w:ascii="仿宋" w:eastAsia="仿宋" w:hAnsi="仿宋"/>
          <w:b/>
          <w:sz w:val="24"/>
          <w:szCs w:val="24"/>
        </w:rPr>
      </w:pPr>
      <w:r>
        <w:rPr>
          <w:rFonts w:ascii="仿宋" w:eastAsia="仿宋" w:hAnsi="仿宋" w:hint="eastAsia"/>
          <w:b/>
          <w:sz w:val="24"/>
          <w:szCs w:val="24"/>
        </w:rPr>
        <w:t>法定代表人/负责人：</w:t>
      </w:r>
      <w:r>
        <w:rPr>
          <w:rFonts w:ascii="仿宋" w:eastAsia="仿宋" w:hAnsi="仿宋"/>
          <w:b/>
          <w:sz w:val="24"/>
          <w:szCs w:val="24"/>
        </w:rPr>
        <w:t xml:space="preserve"> </w:t>
      </w:r>
    </w:p>
    <w:p w14:paraId="20224826" w14:textId="77777777" w:rsidR="00944409" w:rsidRDefault="00A210E6">
      <w:pPr>
        <w:adjustRightInd w:val="0"/>
        <w:snapToGrid w:val="0"/>
        <w:spacing w:line="360" w:lineRule="auto"/>
        <w:outlineLvl w:val="0"/>
        <w:rPr>
          <w:rFonts w:ascii="仿宋" w:eastAsia="仿宋" w:hAnsi="仿宋"/>
          <w:b/>
          <w:sz w:val="24"/>
          <w:szCs w:val="24"/>
        </w:rPr>
      </w:pPr>
      <w:r>
        <w:rPr>
          <w:rFonts w:ascii="仿宋" w:eastAsia="仿宋" w:hAnsi="仿宋" w:hint="eastAsia"/>
          <w:b/>
          <w:sz w:val="24"/>
          <w:szCs w:val="24"/>
        </w:rPr>
        <w:t>住所地：</w:t>
      </w:r>
    </w:p>
    <w:p w14:paraId="5E36A3AF" w14:textId="77777777" w:rsidR="00944409" w:rsidRDefault="00944409">
      <w:pPr>
        <w:tabs>
          <w:tab w:val="left" w:pos="435"/>
        </w:tabs>
        <w:adjustRightInd w:val="0"/>
        <w:snapToGrid w:val="0"/>
        <w:spacing w:line="360" w:lineRule="auto"/>
        <w:ind w:firstLineChars="200" w:firstLine="480"/>
        <w:jc w:val="center"/>
        <w:rPr>
          <w:rFonts w:ascii="仿宋" w:eastAsia="仿宋" w:hAnsi="仿宋"/>
          <w:color w:val="000000"/>
          <w:sz w:val="24"/>
          <w:szCs w:val="24"/>
        </w:rPr>
      </w:pPr>
    </w:p>
    <w:p w14:paraId="71324E28" w14:textId="77777777" w:rsidR="00944409" w:rsidRDefault="00A210E6">
      <w:pPr>
        <w:tabs>
          <w:tab w:val="left" w:pos="435"/>
        </w:tabs>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鉴于：</w:t>
      </w:r>
    </w:p>
    <w:p w14:paraId="31ED4FB7" w14:textId="77777777" w:rsidR="00944409" w:rsidRDefault="00A210E6">
      <w:pPr>
        <w:tabs>
          <w:tab w:val="left" w:pos="435"/>
        </w:tabs>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甲方是一家依据中国法律设立并合法存续的有限责任公司，经中国人民银行及国家外汇管理局许可，具备从事开发、运营、提供以跨境支付为主的集成服务的资格和能力，并有权使用、维护其服务系统。乙方系</w:t>
      </w:r>
      <w:r>
        <w:rPr>
          <w:rFonts w:ascii="仿宋" w:eastAsia="仿宋" w:hAnsi="仿宋" w:hint="eastAsia"/>
          <w:sz w:val="24"/>
          <w:szCs w:val="24"/>
        </w:rPr>
        <w:t>依法注册并合法存续的公司，有意向代理甲方的跨境支付业务。</w:t>
      </w:r>
      <w:r>
        <w:rPr>
          <w:rFonts w:ascii="仿宋" w:eastAsia="仿宋" w:hAnsi="仿宋" w:hint="eastAsia"/>
          <w:color w:val="000000"/>
          <w:sz w:val="24"/>
          <w:szCs w:val="24"/>
        </w:rPr>
        <w:t>甲乙双方本着互惠互利、长期合作、共同发展的原则，经过友好协商，就乙方使用推广甲方跨境支付服务产品，达成以下协议，以资共同遵守。</w:t>
      </w:r>
    </w:p>
    <w:p w14:paraId="7817EAA1" w14:textId="77777777" w:rsidR="00944409" w:rsidRDefault="00A210E6">
      <w:pPr>
        <w:numPr>
          <w:ilvl w:val="0"/>
          <w:numId w:val="1"/>
        </w:numPr>
        <w:adjustRightInd w:val="0"/>
        <w:snapToGrid w:val="0"/>
        <w:spacing w:line="360" w:lineRule="auto"/>
        <w:rPr>
          <w:rFonts w:ascii="仿宋" w:eastAsia="仿宋" w:hAnsi="仿宋"/>
          <w:b/>
          <w:sz w:val="24"/>
          <w:szCs w:val="24"/>
        </w:rPr>
      </w:pPr>
      <w:r>
        <w:rPr>
          <w:rFonts w:ascii="仿宋" w:eastAsia="仿宋" w:hAnsi="仿宋" w:hint="eastAsia"/>
          <w:b/>
          <w:sz w:val="24"/>
          <w:szCs w:val="24"/>
        </w:rPr>
        <w:t>乙方声明与承诺</w:t>
      </w:r>
    </w:p>
    <w:p w14:paraId="489129CF"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color w:val="000000"/>
          <w:sz w:val="24"/>
          <w:szCs w:val="24"/>
        </w:rPr>
        <w:t>）</w:t>
      </w:r>
      <w:r>
        <w:rPr>
          <w:rFonts w:ascii="仿宋" w:eastAsia="仿宋" w:hAnsi="仿宋" w:hint="eastAsia"/>
          <w:sz w:val="24"/>
          <w:szCs w:val="24"/>
        </w:rPr>
        <w:t>乙方依法注册并合法存续，具备签订和履行本协议所需的完全民事权利能力和行为能力；</w:t>
      </w:r>
    </w:p>
    <w:p w14:paraId="03FDC5D7"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（二</w:t>
      </w:r>
      <w:r>
        <w:rPr>
          <w:rFonts w:ascii="仿宋" w:eastAsia="仿宋" w:hAnsi="仿宋"/>
          <w:color w:val="000000"/>
          <w:sz w:val="24"/>
          <w:szCs w:val="24"/>
        </w:rPr>
        <w:t>）</w:t>
      </w:r>
      <w:r>
        <w:rPr>
          <w:rFonts w:ascii="仿宋" w:eastAsia="仿宋" w:hAnsi="仿宋" w:hint="eastAsia"/>
          <w:sz w:val="24"/>
          <w:szCs w:val="24"/>
        </w:rPr>
        <w:t>乙方已经或</w:t>
      </w:r>
      <w:r>
        <w:rPr>
          <w:rFonts w:ascii="仿宋" w:eastAsia="仿宋" w:hAnsi="仿宋"/>
          <w:sz w:val="24"/>
          <w:szCs w:val="24"/>
        </w:rPr>
        <w:t>将</w:t>
      </w:r>
      <w:r>
        <w:rPr>
          <w:rFonts w:ascii="仿宋" w:eastAsia="仿宋" w:hAnsi="仿宋" w:hint="eastAsia"/>
          <w:sz w:val="24"/>
          <w:szCs w:val="24"/>
        </w:rPr>
        <w:t>取得签订和履行本协议所需的一切有关批准、许可、备案、登记；</w:t>
      </w:r>
    </w:p>
    <w:p w14:paraId="399B8234"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color w:val="000000"/>
          <w:sz w:val="24"/>
          <w:szCs w:val="24"/>
        </w:rPr>
        <w:t>（三</w:t>
      </w:r>
      <w:r>
        <w:rPr>
          <w:rFonts w:ascii="仿宋" w:eastAsia="仿宋" w:hAnsi="仿宋"/>
          <w:color w:val="000000"/>
          <w:sz w:val="24"/>
          <w:szCs w:val="24"/>
        </w:rPr>
        <w:t>）</w:t>
      </w:r>
      <w:r>
        <w:rPr>
          <w:rFonts w:ascii="仿宋" w:eastAsia="仿宋" w:hAnsi="仿宋" w:hint="eastAsia"/>
          <w:sz w:val="24"/>
          <w:szCs w:val="24"/>
        </w:rPr>
        <w:t>签署和履行本协议系乙方的真实意思表示，已按照企业章程或者其它内部管理文件的要求取得合法、有效的授权，且不违反对乙方有约束力的任何协议、合同和其他法律文件；</w:t>
      </w:r>
    </w:p>
    <w:p w14:paraId="1DDEC81B"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乙方在本合同项下向甲方提供的全部文件、凭证等资料是真实、完整、准确和有效的；</w:t>
      </w:r>
    </w:p>
    <w:p w14:paraId="06AF64AA"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sz w:val="24"/>
          <w:szCs w:val="24"/>
        </w:rPr>
        <w:t>（五</w:t>
      </w:r>
      <w:r>
        <w:rPr>
          <w:rFonts w:ascii="仿宋" w:eastAsia="仿宋" w:hAnsi="仿宋"/>
          <w:sz w:val="24"/>
          <w:szCs w:val="24"/>
        </w:rPr>
        <w:t>）</w:t>
      </w:r>
      <w:r>
        <w:rPr>
          <w:rFonts w:ascii="仿宋" w:eastAsia="仿宋" w:hAnsi="仿宋" w:hint="eastAsia"/>
          <w:sz w:val="24"/>
          <w:szCs w:val="24"/>
        </w:rPr>
        <w:t>乙方未向甲方隐瞒可能影响其财务状况和履约能力的事件。</w:t>
      </w:r>
    </w:p>
    <w:p w14:paraId="11B591B9" w14:textId="77777777" w:rsidR="00944409" w:rsidRDefault="00A210E6">
      <w:pPr>
        <w:numPr>
          <w:ilvl w:val="0"/>
          <w:numId w:val="1"/>
        </w:numPr>
        <w:adjustRightInd w:val="0"/>
        <w:snapToGrid w:val="0"/>
        <w:spacing w:line="360" w:lineRule="auto"/>
        <w:rPr>
          <w:rFonts w:ascii="仿宋" w:eastAsia="仿宋" w:hAnsi="仿宋"/>
          <w:b/>
          <w:sz w:val="24"/>
          <w:szCs w:val="24"/>
        </w:rPr>
      </w:pPr>
      <w:r>
        <w:rPr>
          <w:rFonts w:ascii="仿宋" w:eastAsia="仿宋" w:hAnsi="仿宋" w:hint="eastAsia"/>
          <w:b/>
          <w:sz w:val="24"/>
          <w:szCs w:val="24"/>
        </w:rPr>
        <w:t>产品介绍</w:t>
      </w:r>
    </w:p>
    <w:p w14:paraId="7DA41003" w14:textId="77777777" w:rsidR="00944409" w:rsidRDefault="00A210E6">
      <w:pPr>
        <w:spacing w:line="360" w:lineRule="auto"/>
        <w:ind w:left="360"/>
        <w:rPr>
          <w:rFonts w:ascii="仿宋" w:eastAsia="仿宋" w:hAnsi="仿宋"/>
          <w:color w:val="000000"/>
          <w:sz w:val="24"/>
          <w:szCs w:val="24"/>
        </w:rPr>
      </w:pPr>
      <w:r>
        <w:rPr>
          <w:rFonts w:ascii="仿宋" w:eastAsia="仿宋" w:hAnsi="仿宋" w:hint="eastAsia"/>
          <w:color w:val="000000"/>
          <w:sz w:val="24"/>
          <w:szCs w:val="24"/>
        </w:rPr>
        <w:t>甲方授权乙方使用和推广甲方跨境</w:t>
      </w:r>
      <w:r>
        <w:rPr>
          <w:rFonts w:ascii="仿宋" w:eastAsia="仿宋" w:hAnsi="仿宋"/>
          <w:color w:val="000000"/>
          <w:sz w:val="24"/>
          <w:szCs w:val="24"/>
        </w:rPr>
        <w:t>支付</w:t>
      </w:r>
      <w:r>
        <w:rPr>
          <w:rFonts w:ascii="仿宋" w:eastAsia="仿宋" w:hAnsi="仿宋" w:hint="eastAsia"/>
          <w:color w:val="000000"/>
          <w:sz w:val="24"/>
          <w:szCs w:val="24"/>
        </w:rPr>
        <w:t>服务产品（以下简称“甲方产品”）。</w:t>
      </w:r>
    </w:p>
    <w:p w14:paraId="1A0750EF" w14:textId="77777777" w:rsidR="00944409" w:rsidRDefault="00A210E6">
      <w:pPr>
        <w:spacing w:line="360" w:lineRule="auto"/>
        <w:ind w:left="360"/>
      </w:pPr>
      <w:r>
        <w:rPr>
          <w:rFonts w:ascii="仿宋" w:eastAsia="仿宋" w:hAnsi="仿宋" w:hint="eastAsia"/>
          <w:sz w:val="24"/>
          <w:szCs w:val="24"/>
        </w:rPr>
        <w:lastRenderedPageBreak/>
        <w:t>（一</w:t>
      </w:r>
      <w:r>
        <w:rPr>
          <w:rFonts w:ascii="仿宋" w:eastAsia="仿宋" w:hAnsi="仿宋"/>
          <w:sz w:val="24"/>
          <w:szCs w:val="24"/>
        </w:rPr>
        <w:t>）</w:t>
      </w:r>
      <w:r>
        <w:rPr>
          <w:rFonts w:ascii="仿宋" w:eastAsia="仿宋" w:hAnsi="仿宋" w:hint="eastAsia"/>
          <w:sz w:val="24"/>
          <w:szCs w:val="24"/>
        </w:rPr>
        <w:t>相关产品</w:t>
      </w:r>
      <w:r>
        <w:rPr>
          <w:rFonts w:hint="eastAsia"/>
        </w:rPr>
        <w:t>：</w:t>
      </w:r>
    </w:p>
    <w:p w14:paraId="25B88E75" w14:textId="77777777" w:rsidR="00944409" w:rsidRDefault="00A210E6">
      <w:pPr>
        <w:adjustRightInd w:val="0"/>
        <w:snapToGrid w:val="0"/>
        <w:spacing w:line="360" w:lineRule="auto"/>
        <w:ind w:firstLineChars="198" w:firstLine="475"/>
        <w:outlineLvl w:val="0"/>
        <w:rPr>
          <w:rFonts w:ascii="宋体" w:hAnsi="宋体"/>
          <w:szCs w:val="21"/>
        </w:rPr>
      </w:pPr>
      <w:r>
        <w:rPr>
          <w:rFonts w:ascii="仿宋" w:eastAsia="仿宋" w:hAnsi="仿宋" w:hint="eastAsia"/>
          <w:sz w:val="24"/>
        </w:rPr>
        <w:t>1、跨境人民币业务</w:t>
      </w:r>
      <w:r>
        <w:rPr>
          <w:rFonts w:ascii="仿宋" w:eastAsia="仿宋" w:hAnsi="仿宋"/>
          <w:sz w:val="24"/>
        </w:rPr>
        <w:t>：</w:t>
      </w:r>
      <w:r>
        <w:rPr>
          <w:rFonts w:ascii="仿宋" w:eastAsia="仿宋" w:hAnsi="仿宋"/>
          <w:sz w:val="24"/>
          <w:szCs w:val="24"/>
        </w:rPr>
        <w:t>指支付机构通过银行为货物贸易或服务贸易交易双方</w:t>
      </w:r>
      <w:r>
        <w:rPr>
          <w:rFonts w:ascii="仿宋" w:eastAsia="仿宋" w:hAnsi="仿宋" w:hint="eastAsia"/>
          <w:sz w:val="24"/>
          <w:szCs w:val="24"/>
        </w:rPr>
        <w:t>，在境内、境外收付款人之间转移人民币资金；跨境人民币结算业务为双向支付，包括境内对境外的支付和境外对境内的支付。</w:t>
      </w:r>
    </w:p>
    <w:p w14:paraId="343DE9BC" w14:textId="77777777" w:rsidR="00944409" w:rsidRDefault="00A210E6">
      <w:pPr>
        <w:adjustRightInd w:val="0"/>
        <w:snapToGrid w:val="0"/>
        <w:spacing w:line="360" w:lineRule="auto"/>
        <w:ind w:firstLineChars="200" w:firstLine="480"/>
        <w:rPr>
          <w:rFonts w:ascii="仿宋" w:eastAsia="仿宋" w:hAnsi="仿宋" w:cs="宋体"/>
          <w:iCs/>
          <w:color w:val="000000"/>
          <w:kern w:val="0"/>
          <w:sz w:val="24"/>
          <w:szCs w:val="24"/>
        </w:rPr>
      </w:pPr>
      <w:r>
        <w:rPr>
          <w:rFonts w:ascii="仿宋" w:eastAsia="仿宋" w:hAnsi="仿宋" w:hint="eastAsia"/>
          <w:color w:val="000000"/>
          <w:sz w:val="24"/>
          <w:szCs w:val="24"/>
        </w:rPr>
        <w:t>2、委托结算：指甲方</w:t>
      </w:r>
      <w:r>
        <w:rPr>
          <w:rFonts w:ascii="仿宋" w:eastAsia="仿宋" w:hAnsi="仿宋" w:cs="宋体" w:hint="eastAsia"/>
          <w:iCs/>
          <w:color w:val="000000"/>
          <w:kern w:val="0"/>
          <w:sz w:val="24"/>
          <w:szCs w:val="24"/>
        </w:rPr>
        <w:t>针对B2C、B2B等领域商户所设计的，为其提供基于跨境支付结算业务</w:t>
      </w:r>
      <w:r>
        <w:rPr>
          <w:rFonts w:ascii="仿宋" w:eastAsia="仿宋" w:hAnsi="仿宋" w:cs="宋体"/>
          <w:iCs/>
          <w:color w:val="000000"/>
          <w:kern w:val="0"/>
          <w:sz w:val="24"/>
          <w:szCs w:val="24"/>
        </w:rPr>
        <w:t>的</w:t>
      </w:r>
      <w:r>
        <w:rPr>
          <w:rFonts w:ascii="仿宋" w:eastAsia="仿宋" w:hAnsi="仿宋" w:cs="宋体" w:hint="eastAsia"/>
          <w:iCs/>
          <w:color w:val="000000"/>
          <w:kern w:val="0"/>
          <w:sz w:val="24"/>
          <w:szCs w:val="24"/>
        </w:rPr>
        <w:t>，全国范围内银行系统下的批量代收、代付服务。</w:t>
      </w:r>
    </w:p>
    <w:p w14:paraId="463C92DC" w14:textId="77777777" w:rsidR="00944409" w:rsidRDefault="00A210E6">
      <w:pPr>
        <w:spacing w:line="360" w:lineRule="auto"/>
        <w:ind w:firstLineChars="150" w:firstLine="360"/>
      </w:pPr>
      <w:r>
        <w:rPr>
          <w:rFonts w:ascii="仿宋" w:eastAsia="仿宋" w:hAnsi="仿宋" w:cs="宋体" w:hint="eastAsia"/>
          <w:iCs/>
          <w:color w:val="000000"/>
          <w:kern w:val="0"/>
          <w:sz w:val="24"/>
          <w:szCs w:val="24"/>
        </w:rPr>
        <w:t>（二）甲方产品类型及甲方指定价格参见《服务登记表》，</w:t>
      </w:r>
      <w:r>
        <w:rPr>
          <w:rFonts w:ascii="仿宋" w:eastAsia="仿宋" w:hAnsi="仿宋" w:hint="eastAsia"/>
          <w:color w:val="000000"/>
          <w:sz w:val="24"/>
          <w:szCs w:val="24"/>
        </w:rPr>
        <w:t>乙方可以选择使用和推广其中一项或多项产品，具体以《服务登记表》中填写为准，如无请填写“/”。</w:t>
      </w:r>
    </w:p>
    <w:p w14:paraId="1CDAD94A" w14:textId="77777777" w:rsidR="00944409" w:rsidRDefault="00A210E6">
      <w:pPr>
        <w:numPr>
          <w:ilvl w:val="0"/>
          <w:numId w:val="1"/>
        </w:numPr>
        <w:adjustRightInd w:val="0"/>
        <w:snapToGrid w:val="0"/>
        <w:spacing w:line="360" w:lineRule="auto"/>
        <w:rPr>
          <w:rFonts w:ascii="仿宋" w:eastAsia="仿宋" w:hAnsi="仿宋"/>
          <w:b/>
          <w:sz w:val="24"/>
          <w:szCs w:val="24"/>
        </w:rPr>
      </w:pPr>
      <w:r>
        <w:rPr>
          <w:rFonts w:ascii="仿宋" w:eastAsia="仿宋" w:hAnsi="仿宋" w:hint="eastAsia"/>
          <w:b/>
          <w:sz w:val="24"/>
          <w:szCs w:val="24"/>
        </w:rPr>
        <w:t>渠道代理原则</w:t>
      </w:r>
    </w:p>
    <w:p w14:paraId="12CEBDC8"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color w:val="000000"/>
          <w:sz w:val="24"/>
          <w:szCs w:val="24"/>
        </w:rPr>
        <w:t>）</w:t>
      </w:r>
      <w:r>
        <w:rPr>
          <w:rFonts w:ascii="仿宋" w:eastAsia="仿宋" w:hAnsi="仿宋" w:hint="eastAsia"/>
          <w:color w:val="000000"/>
          <w:sz w:val="24"/>
          <w:szCs w:val="24"/>
        </w:rPr>
        <w:t>乙方申请渠道代理资质，应出具企业</w:t>
      </w:r>
      <w:r>
        <w:rPr>
          <w:rFonts w:ascii="仿宋" w:eastAsia="仿宋" w:hAnsi="仿宋"/>
          <w:color w:val="000000"/>
          <w:sz w:val="24"/>
          <w:szCs w:val="24"/>
        </w:rPr>
        <w:t>营业执照</w:t>
      </w:r>
      <w:r>
        <w:rPr>
          <w:rFonts w:ascii="仿宋" w:eastAsia="仿宋" w:hAnsi="仿宋" w:hint="eastAsia"/>
          <w:color w:val="000000"/>
          <w:sz w:val="24"/>
          <w:szCs w:val="24"/>
        </w:rPr>
        <w:t>、</w:t>
      </w:r>
      <w:r>
        <w:rPr>
          <w:rFonts w:ascii="仿宋" w:eastAsia="仿宋" w:hAnsi="仿宋"/>
          <w:color w:val="000000"/>
          <w:sz w:val="24"/>
          <w:szCs w:val="24"/>
        </w:rPr>
        <w:t>税务登记证、</w:t>
      </w:r>
      <w:r>
        <w:rPr>
          <w:rFonts w:ascii="仿宋" w:eastAsia="仿宋" w:hAnsi="仿宋" w:hint="eastAsia"/>
          <w:color w:val="000000"/>
          <w:sz w:val="24"/>
          <w:szCs w:val="24"/>
        </w:rPr>
        <w:t>组织机构代码证、</w:t>
      </w:r>
      <w:r>
        <w:rPr>
          <w:rFonts w:ascii="仿宋" w:eastAsia="仿宋" w:hAnsi="仿宋"/>
          <w:color w:val="000000"/>
          <w:sz w:val="24"/>
          <w:szCs w:val="24"/>
        </w:rPr>
        <w:t>开户许可证、法定代表人有效身份证件等甲方</w:t>
      </w:r>
      <w:r>
        <w:rPr>
          <w:rFonts w:ascii="仿宋" w:eastAsia="仿宋" w:hAnsi="仿宋" w:hint="eastAsia"/>
          <w:color w:val="000000"/>
          <w:sz w:val="24"/>
          <w:szCs w:val="24"/>
        </w:rPr>
        <w:t>所</w:t>
      </w:r>
      <w:r>
        <w:rPr>
          <w:rFonts w:ascii="仿宋" w:eastAsia="仿宋" w:hAnsi="仿宋"/>
          <w:color w:val="000000"/>
          <w:sz w:val="24"/>
          <w:szCs w:val="24"/>
        </w:rPr>
        <w:t>规定的各项</w:t>
      </w:r>
      <w:r>
        <w:rPr>
          <w:rFonts w:ascii="仿宋" w:eastAsia="仿宋" w:hAnsi="仿宋" w:hint="eastAsia"/>
          <w:color w:val="000000"/>
          <w:sz w:val="24"/>
          <w:szCs w:val="24"/>
        </w:rPr>
        <w:t>材料，并将上述文件的复印件加盖公章后提交甲方审核</w:t>
      </w:r>
      <w:r>
        <w:rPr>
          <w:rFonts w:ascii="仿宋" w:eastAsia="仿宋" w:hAnsi="仿宋"/>
          <w:color w:val="000000"/>
          <w:sz w:val="24"/>
          <w:szCs w:val="24"/>
        </w:rPr>
        <w:t>留存</w:t>
      </w:r>
      <w:r>
        <w:rPr>
          <w:rFonts w:ascii="仿宋" w:eastAsia="仿宋" w:hAnsi="仿宋" w:hint="eastAsia"/>
          <w:color w:val="000000"/>
          <w:sz w:val="24"/>
          <w:szCs w:val="24"/>
        </w:rPr>
        <w:t>。</w:t>
      </w:r>
    </w:p>
    <w:p w14:paraId="20536997"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（二</w:t>
      </w:r>
      <w:r>
        <w:rPr>
          <w:rFonts w:ascii="仿宋" w:eastAsia="仿宋" w:hAnsi="仿宋"/>
          <w:color w:val="000000"/>
          <w:sz w:val="24"/>
          <w:szCs w:val="24"/>
        </w:rPr>
        <w:t>）</w:t>
      </w:r>
      <w:r>
        <w:rPr>
          <w:rFonts w:ascii="仿宋" w:eastAsia="仿宋" w:hAnsi="仿宋" w:hint="eastAsia"/>
          <w:color w:val="000000"/>
          <w:sz w:val="24"/>
          <w:szCs w:val="24"/>
        </w:rPr>
        <w:t>乙方应根据</w:t>
      </w:r>
      <w:r>
        <w:rPr>
          <w:rFonts w:ascii="仿宋" w:eastAsia="仿宋" w:hAnsi="仿宋"/>
          <w:color w:val="000000"/>
          <w:sz w:val="24"/>
          <w:szCs w:val="24"/>
        </w:rPr>
        <w:t>自身真实情况</w:t>
      </w:r>
      <w:r>
        <w:rPr>
          <w:rFonts w:ascii="仿宋" w:eastAsia="仿宋" w:hAnsi="仿宋" w:hint="eastAsia"/>
          <w:color w:val="000000"/>
          <w:sz w:val="24"/>
          <w:szCs w:val="24"/>
        </w:rPr>
        <w:t>填写“代理商</w:t>
      </w:r>
      <w:r>
        <w:rPr>
          <w:rFonts w:ascii="仿宋" w:eastAsia="仿宋" w:hAnsi="仿宋"/>
          <w:color w:val="000000"/>
          <w:sz w:val="24"/>
          <w:szCs w:val="24"/>
        </w:rPr>
        <w:t>拓展计划情况调查表”</w:t>
      </w:r>
      <w:r>
        <w:rPr>
          <w:rFonts w:ascii="仿宋" w:eastAsia="仿宋" w:hAnsi="仿宋" w:hint="eastAsia"/>
          <w:color w:val="000000"/>
          <w:sz w:val="24"/>
          <w:szCs w:val="24"/>
        </w:rPr>
        <w:t>，经甲方考核评估合格后，以</w:t>
      </w:r>
      <w:r>
        <w:rPr>
          <w:rFonts w:ascii="仿宋" w:eastAsia="仿宋" w:hAnsi="仿宋"/>
          <w:color w:val="000000"/>
          <w:sz w:val="24"/>
          <w:szCs w:val="24"/>
        </w:rPr>
        <w:t>书面形式</w:t>
      </w:r>
      <w:r>
        <w:rPr>
          <w:rFonts w:ascii="仿宋" w:eastAsia="仿宋" w:hAnsi="仿宋" w:hint="eastAsia"/>
          <w:color w:val="000000"/>
          <w:sz w:val="24"/>
          <w:szCs w:val="24"/>
        </w:rPr>
        <w:t>通知乙方签订渠道代理协议。</w:t>
      </w:r>
    </w:p>
    <w:p w14:paraId="3B0687B8" w14:textId="77777777" w:rsidR="00944409" w:rsidRDefault="00A210E6">
      <w:pPr>
        <w:adjustRightInd w:val="0"/>
        <w:snapToGrid w:val="0"/>
        <w:spacing w:line="360" w:lineRule="auto"/>
        <w:ind w:firstLineChars="200" w:firstLine="480"/>
        <w:rPr>
          <w:rFonts w:ascii="仿宋" w:eastAsia="仿宋" w:hAnsi="仿宋"/>
          <w:color w:val="FF0000"/>
          <w:sz w:val="24"/>
        </w:rPr>
      </w:pPr>
      <w:r>
        <w:rPr>
          <w:rFonts w:ascii="仿宋" w:eastAsia="仿宋" w:hAnsi="仿宋" w:hint="eastAsia"/>
          <w:color w:val="000000"/>
          <w:sz w:val="24"/>
          <w:szCs w:val="24"/>
        </w:rPr>
        <w:t>（三</w:t>
      </w:r>
      <w:r>
        <w:rPr>
          <w:rFonts w:ascii="仿宋" w:eastAsia="仿宋" w:hAnsi="仿宋"/>
          <w:color w:val="000000"/>
          <w:sz w:val="24"/>
          <w:szCs w:val="24"/>
        </w:rPr>
        <w:t>）</w:t>
      </w:r>
      <w:r>
        <w:rPr>
          <w:rFonts w:ascii="仿宋" w:eastAsia="仿宋" w:hAnsi="仿宋" w:hint="eastAsia"/>
          <w:color w:val="000000"/>
          <w:sz w:val="24"/>
          <w:szCs w:val="24"/>
        </w:rPr>
        <w:t>协议</w:t>
      </w:r>
      <w:r>
        <w:rPr>
          <w:rFonts w:ascii="仿宋" w:eastAsia="仿宋" w:hAnsi="仿宋"/>
          <w:color w:val="000000"/>
          <w:sz w:val="24"/>
          <w:szCs w:val="24"/>
        </w:rPr>
        <w:t>签订后，甲方将对乙方制定考核期限，</w:t>
      </w:r>
      <w:r>
        <w:rPr>
          <w:rFonts w:ascii="仿宋" w:eastAsia="仿宋" w:hAnsi="仿宋" w:hint="eastAsia"/>
          <w:color w:val="000000"/>
          <w:sz w:val="24"/>
          <w:szCs w:val="24"/>
        </w:rPr>
        <w:t>如乙方</w:t>
      </w:r>
      <w:r>
        <w:rPr>
          <w:rFonts w:ascii="仿宋" w:eastAsia="仿宋" w:hAnsi="仿宋"/>
          <w:color w:val="000000"/>
          <w:sz w:val="24"/>
          <w:szCs w:val="24"/>
        </w:rPr>
        <w:t>在考核期内未达</w:t>
      </w:r>
      <w:r>
        <w:rPr>
          <w:rFonts w:ascii="仿宋" w:eastAsia="仿宋" w:hAnsi="仿宋" w:hint="eastAsia"/>
          <w:color w:val="000000"/>
          <w:sz w:val="24"/>
          <w:szCs w:val="24"/>
        </w:rPr>
        <w:t>规定</w:t>
      </w:r>
      <w:r>
        <w:rPr>
          <w:rFonts w:ascii="仿宋" w:eastAsia="仿宋" w:hAnsi="仿宋"/>
          <w:color w:val="000000"/>
          <w:sz w:val="24"/>
          <w:szCs w:val="24"/>
        </w:rPr>
        <w:t>标准</w:t>
      </w:r>
      <w:r>
        <w:rPr>
          <w:rFonts w:ascii="仿宋" w:eastAsia="仿宋" w:hAnsi="仿宋" w:hint="eastAsia"/>
          <w:color w:val="000000"/>
          <w:sz w:val="24"/>
          <w:szCs w:val="24"/>
        </w:rPr>
        <w:t>，</w:t>
      </w:r>
      <w:r>
        <w:rPr>
          <w:rFonts w:ascii="仿宋" w:eastAsia="仿宋" w:hAnsi="仿宋"/>
          <w:color w:val="000000"/>
          <w:sz w:val="24"/>
          <w:szCs w:val="24"/>
        </w:rPr>
        <w:t>甲方有权视其业务情况</w:t>
      </w:r>
      <w:r>
        <w:rPr>
          <w:rFonts w:ascii="仿宋" w:eastAsia="仿宋" w:hAnsi="仿宋" w:hint="eastAsia"/>
          <w:color w:val="000000"/>
          <w:sz w:val="24"/>
          <w:szCs w:val="24"/>
        </w:rPr>
        <w:t>决定</w:t>
      </w:r>
      <w:r>
        <w:rPr>
          <w:rFonts w:ascii="仿宋" w:eastAsia="仿宋" w:hAnsi="仿宋"/>
          <w:color w:val="000000"/>
          <w:sz w:val="24"/>
          <w:szCs w:val="24"/>
        </w:rPr>
        <w:t>延长考核期或解除协议</w:t>
      </w:r>
      <w:r>
        <w:rPr>
          <w:rFonts w:ascii="仿宋" w:eastAsia="仿宋" w:hAnsi="仿宋" w:hint="eastAsia"/>
          <w:color w:val="000000"/>
          <w:sz w:val="24"/>
          <w:szCs w:val="24"/>
        </w:rPr>
        <w:t>。</w:t>
      </w:r>
    </w:p>
    <w:p w14:paraId="04916AB9"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（四）乙方在取得</w:t>
      </w:r>
      <w:r>
        <w:rPr>
          <w:rFonts w:ascii="仿宋" w:eastAsia="仿宋" w:hAnsi="仿宋"/>
          <w:color w:val="000000"/>
          <w:sz w:val="24"/>
          <w:szCs w:val="24"/>
        </w:rPr>
        <w:t>代理资质</w:t>
      </w:r>
      <w:r>
        <w:rPr>
          <w:rFonts w:ascii="仿宋" w:eastAsia="仿宋" w:hAnsi="仿宋" w:hint="eastAsia"/>
          <w:color w:val="000000"/>
          <w:sz w:val="24"/>
          <w:szCs w:val="24"/>
        </w:rPr>
        <w:t>期间，应积极进行推广与</w:t>
      </w:r>
      <w:r>
        <w:rPr>
          <w:rFonts w:ascii="仿宋" w:eastAsia="仿宋" w:hAnsi="仿宋"/>
          <w:color w:val="000000"/>
          <w:sz w:val="24"/>
          <w:szCs w:val="24"/>
        </w:rPr>
        <w:t>销售</w:t>
      </w:r>
      <w:r>
        <w:rPr>
          <w:rFonts w:ascii="仿宋" w:eastAsia="仿宋" w:hAnsi="仿宋" w:hint="eastAsia"/>
          <w:color w:val="000000"/>
          <w:sz w:val="24"/>
          <w:szCs w:val="24"/>
        </w:rPr>
        <w:t>，开发优质客户，并</w:t>
      </w:r>
      <w:r>
        <w:rPr>
          <w:rFonts w:ascii="仿宋" w:eastAsia="仿宋" w:hAnsi="仿宋"/>
          <w:color w:val="000000"/>
          <w:sz w:val="24"/>
          <w:szCs w:val="24"/>
        </w:rPr>
        <w:t>遵守</w:t>
      </w:r>
      <w:r>
        <w:rPr>
          <w:rFonts w:ascii="仿宋" w:eastAsia="仿宋" w:hAnsi="仿宋" w:hint="eastAsia"/>
          <w:color w:val="000000"/>
          <w:sz w:val="24"/>
          <w:szCs w:val="24"/>
        </w:rPr>
        <w:t>甲方渠道代理管理办法的各项</w:t>
      </w:r>
      <w:r>
        <w:rPr>
          <w:rFonts w:ascii="仿宋" w:eastAsia="仿宋" w:hAnsi="仿宋"/>
          <w:color w:val="000000"/>
          <w:sz w:val="24"/>
          <w:szCs w:val="24"/>
        </w:rPr>
        <w:t>规定</w:t>
      </w:r>
      <w:r>
        <w:rPr>
          <w:rFonts w:ascii="仿宋" w:eastAsia="仿宋" w:hAnsi="仿宋" w:hint="eastAsia"/>
          <w:color w:val="000000"/>
          <w:sz w:val="24"/>
          <w:szCs w:val="24"/>
        </w:rPr>
        <w:t>，不得以任何形式损害甲方声誉和利益。</w:t>
      </w:r>
    </w:p>
    <w:p w14:paraId="59B7FC9E"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（五</w:t>
      </w:r>
      <w:r>
        <w:rPr>
          <w:rFonts w:ascii="仿宋" w:eastAsia="仿宋" w:hAnsi="仿宋"/>
          <w:color w:val="000000"/>
          <w:sz w:val="24"/>
          <w:szCs w:val="24"/>
        </w:rPr>
        <w:t>）</w:t>
      </w:r>
      <w:r>
        <w:rPr>
          <w:rFonts w:ascii="仿宋" w:eastAsia="仿宋" w:hAnsi="仿宋" w:hint="eastAsia"/>
          <w:color w:val="000000"/>
          <w:sz w:val="24"/>
          <w:szCs w:val="24"/>
        </w:rPr>
        <w:t>乙方应在</w:t>
      </w:r>
      <w:r>
        <w:rPr>
          <w:rFonts w:ascii="仿宋" w:eastAsia="仿宋" w:hAnsi="仿宋"/>
          <w:color w:val="000000"/>
          <w:sz w:val="24"/>
          <w:szCs w:val="24"/>
        </w:rPr>
        <w:t>协议项下</w:t>
      </w:r>
      <w:r>
        <w:rPr>
          <w:rFonts w:ascii="仿宋" w:eastAsia="仿宋" w:hAnsi="仿宋" w:hint="eastAsia"/>
          <w:color w:val="000000"/>
          <w:sz w:val="24"/>
          <w:szCs w:val="24"/>
        </w:rPr>
        <w:t>与甲方共担风险，如因</w:t>
      </w:r>
      <w:r>
        <w:rPr>
          <w:rFonts w:ascii="仿宋" w:eastAsia="仿宋" w:hAnsi="仿宋" w:hint="eastAsia"/>
          <w:sz w:val="24"/>
          <w:szCs w:val="24"/>
        </w:rPr>
        <w:t>政策变动、市场波动等风险</w:t>
      </w:r>
      <w:r>
        <w:rPr>
          <w:rFonts w:ascii="仿宋" w:eastAsia="仿宋" w:hAnsi="仿宋"/>
          <w:sz w:val="24"/>
          <w:szCs w:val="24"/>
        </w:rPr>
        <w:t>因素</w:t>
      </w:r>
      <w:r>
        <w:rPr>
          <w:rFonts w:ascii="仿宋" w:eastAsia="仿宋" w:hAnsi="仿宋" w:hint="eastAsia"/>
          <w:sz w:val="24"/>
          <w:szCs w:val="24"/>
        </w:rPr>
        <w:t>或第三方侵权</w:t>
      </w:r>
      <w:r>
        <w:rPr>
          <w:rFonts w:ascii="仿宋" w:eastAsia="仿宋" w:hAnsi="仿宋"/>
          <w:sz w:val="24"/>
          <w:szCs w:val="24"/>
        </w:rPr>
        <w:t>、违约等恶意人为损害</w:t>
      </w:r>
      <w:r>
        <w:rPr>
          <w:rFonts w:ascii="仿宋" w:eastAsia="仿宋" w:hAnsi="仿宋" w:hint="eastAsia"/>
          <w:sz w:val="24"/>
          <w:szCs w:val="24"/>
        </w:rPr>
        <w:t>而</w:t>
      </w:r>
      <w:r>
        <w:rPr>
          <w:rFonts w:ascii="仿宋" w:eastAsia="仿宋" w:hAnsi="仿宋" w:hint="eastAsia"/>
          <w:color w:val="000000"/>
          <w:sz w:val="24"/>
          <w:szCs w:val="24"/>
        </w:rPr>
        <w:t>导致合作项目出现亏损，甲方有权依照实际情况调整乙方收益，乙方在此承诺同意以上风险共担原则。</w:t>
      </w:r>
    </w:p>
    <w:p w14:paraId="02632932"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（六</w:t>
      </w:r>
      <w:r>
        <w:rPr>
          <w:rFonts w:ascii="仿宋" w:eastAsia="仿宋" w:hAnsi="仿宋"/>
          <w:color w:val="000000"/>
          <w:sz w:val="24"/>
          <w:szCs w:val="24"/>
        </w:rPr>
        <w:t>）</w:t>
      </w:r>
      <w:r>
        <w:rPr>
          <w:rFonts w:ascii="仿宋" w:eastAsia="仿宋" w:hAnsi="仿宋" w:hint="eastAsia"/>
          <w:color w:val="000000"/>
          <w:sz w:val="24"/>
          <w:szCs w:val="24"/>
        </w:rPr>
        <w:t>乙方获得渠道代理资质后应服从甲方的渠道管理，并按甲方要求进行业务培训、工作汇报、销售考核等工作，遵守甲方的奖惩规定。</w:t>
      </w:r>
    </w:p>
    <w:p w14:paraId="313016F1"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（七</w:t>
      </w:r>
      <w:r>
        <w:rPr>
          <w:rFonts w:ascii="仿宋" w:eastAsia="仿宋" w:hAnsi="仿宋"/>
          <w:color w:val="000000"/>
          <w:sz w:val="24"/>
          <w:szCs w:val="24"/>
        </w:rPr>
        <w:t>）</w:t>
      </w:r>
      <w:r>
        <w:rPr>
          <w:rFonts w:ascii="仿宋" w:eastAsia="仿宋" w:hAnsi="仿宋" w:hint="eastAsia"/>
          <w:color w:val="000000"/>
          <w:sz w:val="24"/>
          <w:szCs w:val="24"/>
        </w:rPr>
        <w:t>乙方发展的所有商户必须符合甲方商户入网资质标准，并直接与甲方签订协议。</w:t>
      </w:r>
    </w:p>
    <w:p w14:paraId="1CECE2BD"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（八</w:t>
      </w:r>
      <w:r>
        <w:rPr>
          <w:rFonts w:ascii="仿宋" w:eastAsia="仿宋" w:hAnsi="仿宋"/>
          <w:color w:val="000000"/>
          <w:sz w:val="24"/>
          <w:szCs w:val="24"/>
        </w:rPr>
        <w:t>）</w:t>
      </w:r>
      <w:r>
        <w:rPr>
          <w:rFonts w:ascii="仿宋" w:eastAsia="仿宋" w:hAnsi="仿宋" w:hint="eastAsia"/>
          <w:color w:val="000000"/>
          <w:sz w:val="24"/>
          <w:szCs w:val="24"/>
        </w:rPr>
        <w:t>乙方发展商户的所有交易资金由甲方直接结算给商户，不得由乙方进行二次清算；</w:t>
      </w:r>
    </w:p>
    <w:p w14:paraId="46C32634"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（九</w:t>
      </w:r>
      <w:r>
        <w:rPr>
          <w:rFonts w:ascii="仿宋" w:eastAsia="仿宋" w:hAnsi="仿宋"/>
          <w:color w:val="000000"/>
          <w:sz w:val="24"/>
          <w:szCs w:val="24"/>
        </w:rPr>
        <w:t>）</w:t>
      </w:r>
      <w:r>
        <w:rPr>
          <w:rFonts w:ascii="仿宋" w:eastAsia="仿宋" w:hAnsi="仿宋" w:hint="eastAsia"/>
          <w:color w:val="000000"/>
          <w:sz w:val="24"/>
          <w:szCs w:val="24"/>
        </w:rPr>
        <w:t>甲方</w:t>
      </w:r>
      <w:r>
        <w:rPr>
          <w:rFonts w:ascii="仿宋" w:eastAsia="仿宋" w:hAnsi="仿宋"/>
          <w:color w:val="000000"/>
          <w:sz w:val="24"/>
          <w:szCs w:val="24"/>
        </w:rPr>
        <w:t>统一负责制定</w:t>
      </w:r>
      <w:r>
        <w:rPr>
          <w:rFonts w:ascii="仿宋" w:eastAsia="仿宋" w:hAnsi="仿宋" w:hint="eastAsia"/>
          <w:color w:val="000000"/>
          <w:sz w:val="24"/>
          <w:szCs w:val="24"/>
        </w:rPr>
        <w:t>乙方发展商户的各项规定。</w:t>
      </w:r>
    </w:p>
    <w:p w14:paraId="479D85E9"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（十</w:t>
      </w:r>
      <w:r>
        <w:rPr>
          <w:rFonts w:ascii="仿宋" w:eastAsia="仿宋" w:hAnsi="仿宋"/>
          <w:color w:val="000000"/>
          <w:sz w:val="24"/>
          <w:szCs w:val="24"/>
        </w:rPr>
        <w:t>）</w:t>
      </w:r>
      <w:r>
        <w:rPr>
          <w:rFonts w:ascii="仿宋" w:eastAsia="仿宋" w:hAnsi="仿宋" w:hint="eastAsia"/>
          <w:color w:val="000000"/>
          <w:sz w:val="24"/>
          <w:szCs w:val="24"/>
        </w:rPr>
        <w:t>乙方拓展的商户发生风险交易时，如</w:t>
      </w:r>
      <w:r>
        <w:rPr>
          <w:rFonts w:ascii="仿宋" w:eastAsia="仿宋" w:hAnsi="仿宋"/>
          <w:color w:val="000000"/>
          <w:sz w:val="24"/>
          <w:szCs w:val="24"/>
        </w:rPr>
        <w:t>甲方不能联系到商户，</w:t>
      </w:r>
      <w:r>
        <w:rPr>
          <w:rFonts w:ascii="仿宋" w:eastAsia="仿宋" w:hAnsi="仿宋" w:hint="eastAsia"/>
          <w:color w:val="000000"/>
          <w:sz w:val="24"/>
          <w:szCs w:val="24"/>
        </w:rPr>
        <w:t>乙方有义务协助甲</w:t>
      </w:r>
      <w:r>
        <w:rPr>
          <w:rFonts w:ascii="仿宋" w:eastAsia="仿宋" w:hAnsi="仿宋"/>
          <w:color w:val="000000"/>
          <w:sz w:val="24"/>
          <w:szCs w:val="24"/>
        </w:rPr>
        <w:t>方</w:t>
      </w:r>
      <w:r>
        <w:rPr>
          <w:rFonts w:ascii="仿宋" w:eastAsia="仿宋" w:hAnsi="仿宋" w:hint="eastAsia"/>
          <w:color w:val="000000"/>
          <w:sz w:val="24"/>
          <w:szCs w:val="24"/>
        </w:rPr>
        <w:t>于3个</w:t>
      </w:r>
      <w:r>
        <w:rPr>
          <w:rFonts w:ascii="仿宋" w:eastAsia="仿宋" w:hAnsi="仿宋"/>
          <w:color w:val="000000"/>
          <w:sz w:val="24"/>
          <w:szCs w:val="24"/>
        </w:rPr>
        <w:t>工作日</w:t>
      </w:r>
      <w:r>
        <w:rPr>
          <w:rFonts w:ascii="仿宋" w:eastAsia="仿宋" w:hAnsi="仿宋" w:hint="eastAsia"/>
          <w:color w:val="000000"/>
          <w:sz w:val="24"/>
          <w:szCs w:val="24"/>
        </w:rPr>
        <w:t>内联系</w:t>
      </w:r>
      <w:r>
        <w:rPr>
          <w:rFonts w:ascii="仿宋" w:eastAsia="仿宋" w:hAnsi="仿宋"/>
          <w:color w:val="000000"/>
          <w:sz w:val="24"/>
          <w:szCs w:val="24"/>
        </w:rPr>
        <w:t>到</w:t>
      </w:r>
      <w:r>
        <w:rPr>
          <w:rFonts w:ascii="仿宋" w:eastAsia="仿宋" w:hAnsi="仿宋" w:hint="eastAsia"/>
          <w:color w:val="000000"/>
          <w:sz w:val="24"/>
          <w:szCs w:val="24"/>
        </w:rPr>
        <w:t>所</w:t>
      </w:r>
      <w:r>
        <w:rPr>
          <w:rFonts w:ascii="仿宋" w:eastAsia="仿宋" w:hAnsi="仿宋"/>
          <w:color w:val="000000"/>
          <w:sz w:val="24"/>
          <w:szCs w:val="24"/>
        </w:rPr>
        <w:t>涉及商户</w:t>
      </w:r>
      <w:r>
        <w:rPr>
          <w:rFonts w:ascii="仿宋" w:eastAsia="仿宋" w:hAnsi="仿宋" w:hint="eastAsia"/>
          <w:color w:val="000000"/>
          <w:sz w:val="24"/>
          <w:szCs w:val="24"/>
        </w:rPr>
        <w:t>，</w:t>
      </w:r>
      <w:r>
        <w:rPr>
          <w:rFonts w:ascii="仿宋" w:eastAsia="仿宋" w:hAnsi="仿宋"/>
          <w:color w:val="000000"/>
          <w:sz w:val="24"/>
          <w:szCs w:val="24"/>
        </w:rPr>
        <w:t>否则乙方将承担连带责任</w:t>
      </w:r>
      <w:r>
        <w:rPr>
          <w:rFonts w:ascii="仿宋" w:eastAsia="仿宋" w:hAnsi="仿宋" w:hint="eastAsia"/>
          <w:color w:val="000000"/>
          <w:sz w:val="24"/>
          <w:szCs w:val="24"/>
        </w:rPr>
        <w:t>。</w:t>
      </w:r>
    </w:p>
    <w:p w14:paraId="01272081"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（十一</w:t>
      </w:r>
      <w:r>
        <w:rPr>
          <w:rFonts w:ascii="仿宋" w:eastAsia="仿宋" w:hAnsi="仿宋"/>
          <w:color w:val="000000"/>
          <w:sz w:val="24"/>
          <w:szCs w:val="24"/>
        </w:rPr>
        <w:t>）</w:t>
      </w:r>
      <w:r>
        <w:rPr>
          <w:rFonts w:ascii="仿宋" w:eastAsia="仿宋" w:hAnsi="仿宋" w:hint="eastAsia"/>
          <w:color w:val="000000"/>
          <w:sz w:val="24"/>
          <w:szCs w:val="24"/>
        </w:rPr>
        <w:t>甲方授予乙方非独家代理权限，乙方可在全国范围内推广、</w:t>
      </w:r>
      <w:r>
        <w:rPr>
          <w:rFonts w:ascii="仿宋" w:eastAsia="仿宋" w:hAnsi="仿宋"/>
          <w:color w:val="000000"/>
          <w:sz w:val="24"/>
          <w:szCs w:val="24"/>
        </w:rPr>
        <w:t>销售</w:t>
      </w:r>
      <w:r>
        <w:rPr>
          <w:rFonts w:ascii="仿宋" w:eastAsia="仿宋" w:hAnsi="仿宋" w:hint="eastAsia"/>
          <w:color w:val="000000"/>
          <w:sz w:val="24"/>
          <w:szCs w:val="24"/>
        </w:rPr>
        <w:t>甲方产品及</w:t>
      </w:r>
      <w:r>
        <w:rPr>
          <w:rFonts w:ascii="仿宋" w:eastAsia="仿宋" w:hAnsi="仿宋"/>
          <w:color w:val="000000"/>
          <w:sz w:val="24"/>
          <w:szCs w:val="24"/>
        </w:rPr>
        <w:t>服务</w:t>
      </w:r>
      <w:r>
        <w:rPr>
          <w:rFonts w:ascii="仿宋" w:eastAsia="仿宋" w:hAnsi="仿宋" w:hint="eastAsia"/>
          <w:color w:val="000000"/>
          <w:sz w:val="24"/>
          <w:szCs w:val="24"/>
        </w:rPr>
        <w:t>。</w:t>
      </w:r>
    </w:p>
    <w:p w14:paraId="551694B5"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（十二</w:t>
      </w:r>
      <w:r>
        <w:rPr>
          <w:rFonts w:ascii="仿宋" w:eastAsia="仿宋" w:hAnsi="仿宋"/>
          <w:color w:val="000000"/>
          <w:sz w:val="24"/>
          <w:szCs w:val="24"/>
        </w:rPr>
        <w:t>）</w:t>
      </w:r>
      <w:r>
        <w:rPr>
          <w:rFonts w:ascii="仿宋" w:eastAsia="仿宋" w:hAnsi="仿宋" w:hint="eastAsia"/>
          <w:color w:val="000000"/>
          <w:sz w:val="24"/>
          <w:szCs w:val="24"/>
        </w:rPr>
        <w:t xml:space="preserve"> 乙方可自行制定销售计划，甲方原则上不予干涉。但</w:t>
      </w:r>
      <w:r>
        <w:rPr>
          <w:rFonts w:ascii="仿宋" w:eastAsia="仿宋" w:hAnsi="仿宋"/>
          <w:color w:val="000000"/>
          <w:sz w:val="24"/>
          <w:szCs w:val="24"/>
        </w:rPr>
        <w:t>计划内容不得违反</w:t>
      </w:r>
      <w:r>
        <w:rPr>
          <w:rFonts w:ascii="仿宋" w:eastAsia="仿宋" w:hAnsi="仿宋" w:hint="eastAsia"/>
          <w:color w:val="000000"/>
          <w:sz w:val="24"/>
          <w:szCs w:val="24"/>
        </w:rPr>
        <w:t>本</w:t>
      </w:r>
      <w:r>
        <w:rPr>
          <w:rFonts w:ascii="仿宋" w:eastAsia="仿宋" w:hAnsi="仿宋"/>
          <w:color w:val="000000"/>
          <w:sz w:val="24"/>
          <w:szCs w:val="24"/>
        </w:rPr>
        <w:t>协议规定，</w:t>
      </w:r>
      <w:r>
        <w:rPr>
          <w:rFonts w:ascii="仿宋" w:eastAsia="仿宋" w:hAnsi="仿宋" w:hint="eastAsia"/>
          <w:color w:val="000000"/>
          <w:sz w:val="24"/>
          <w:szCs w:val="24"/>
        </w:rPr>
        <w:t>且</w:t>
      </w:r>
      <w:r>
        <w:rPr>
          <w:rFonts w:ascii="仿宋" w:eastAsia="仿宋" w:hAnsi="仿宋"/>
          <w:color w:val="000000"/>
          <w:sz w:val="24"/>
          <w:szCs w:val="24"/>
        </w:rPr>
        <w:t>不得</w:t>
      </w:r>
      <w:r>
        <w:rPr>
          <w:rFonts w:ascii="仿宋" w:eastAsia="仿宋" w:hAnsi="仿宋" w:hint="eastAsia"/>
          <w:color w:val="000000"/>
          <w:sz w:val="24"/>
          <w:szCs w:val="24"/>
        </w:rPr>
        <w:t>损害</w:t>
      </w:r>
      <w:r>
        <w:rPr>
          <w:rFonts w:ascii="仿宋" w:eastAsia="仿宋" w:hAnsi="仿宋"/>
          <w:color w:val="000000"/>
          <w:sz w:val="24"/>
          <w:szCs w:val="24"/>
        </w:rPr>
        <w:t>甲方及其合作方</w:t>
      </w:r>
      <w:r>
        <w:rPr>
          <w:rFonts w:ascii="仿宋" w:eastAsia="仿宋" w:hAnsi="仿宋" w:hint="eastAsia"/>
          <w:color w:val="000000"/>
          <w:sz w:val="24"/>
          <w:szCs w:val="24"/>
        </w:rPr>
        <w:t>利益</w:t>
      </w:r>
      <w:r>
        <w:rPr>
          <w:rFonts w:ascii="仿宋" w:eastAsia="仿宋" w:hAnsi="仿宋"/>
          <w:color w:val="000000"/>
          <w:sz w:val="24"/>
          <w:szCs w:val="24"/>
        </w:rPr>
        <w:t>。</w:t>
      </w:r>
    </w:p>
    <w:p w14:paraId="5E53C529" w14:textId="77777777" w:rsidR="00944409" w:rsidRDefault="00A210E6">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（十三） 乙方有义务对所推广的客户在业务开展过程中发现导致涉嫌洗钱，恐怖融资等违法犯罪行为或发生用户信息被盗，网络诈骗等用户权益遭到恶意侵害的风险情形需第一时间告知甲方并协助监管部门查明原因并采取措施（包括但不限于暂缓结算止付等交易款项等）。对于拓展客户因违法违规情形以及发生用户否认交易的情况，引发投诉纠纷以及造成损失及后果，与商户承担连带赔偿责任。</w:t>
      </w:r>
    </w:p>
    <w:p w14:paraId="4EBFA04B" w14:textId="77777777" w:rsidR="00944409" w:rsidRDefault="00A210E6">
      <w:pPr>
        <w:numPr>
          <w:ilvl w:val="0"/>
          <w:numId w:val="1"/>
        </w:numPr>
        <w:adjustRightInd w:val="0"/>
        <w:snapToGrid w:val="0"/>
        <w:spacing w:line="360" w:lineRule="auto"/>
        <w:rPr>
          <w:rFonts w:ascii="仿宋" w:eastAsia="仿宋" w:hAnsi="仿宋"/>
          <w:b/>
          <w:sz w:val="24"/>
          <w:szCs w:val="24"/>
        </w:rPr>
      </w:pPr>
      <w:r>
        <w:rPr>
          <w:rFonts w:ascii="仿宋" w:eastAsia="仿宋" w:hAnsi="仿宋" w:hint="eastAsia"/>
          <w:b/>
          <w:sz w:val="24"/>
          <w:szCs w:val="24"/>
        </w:rPr>
        <w:t>渠道代理销售政策与</w:t>
      </w:r>
      <w:r>
        <w:rPr>
          <w:rFonts w:ascii="仿宋" w:eastAsia="仿宋" w:hAnsi="仿宋"/>
          <w:b/>
          <w:sz w:val="24"/>
          <w:szCs w:val="24"/>
        </w:rPr>
        <w:t>收益结算</w:t>
      </w:r>
    </w:p>
    <w:p w14:paraId="28753464" w14:textId="77777777" w:rsidR="00944409" w:rsidRDefault="00A210E6">
      <w:pPr>
        <w:adjustRightInd w:val="0"/>
        <w:snapToGrid w:val="0"/>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根据市场竞争和风险防范的需要，甲方有权对销售政策、管理制度、操作流程等规定进行修改，对于修改</w:t>
      </w:r>
      <w:r>
        <w:rPr>
          <w:rFonts w:ascii="仿宋" w:eastAsia="仿宋" w:hAnsi="仿宋"/>
          <w:color w:val="000000"/>
          <w:sz w:val="24"/>
          <w:szCs w:val="24"/>
        </w:rPr>
        <w:t>内容，甲方将及时</w:t>
      </w:r>
      <w:r>
        <w:rPr>
          <w:rFonts w:ascii="仿宋" w:eastAsia="仿宋" w:hAnsi="仿宋" w:hint="eastAsia"/>
          <w:color w:val="000000"/>
          <w:sz w:val="24"/>
          <w:szCs w:val="24"/>
        </w:rPr>
        <w:t>通过网站公告（</w:t>
      </w:r>
      <w:hyperlink r:id="rId9" w:history="1">
        <w:r>
          <w:rPr>
            <w:rStyle w:val="af0"/>
            <w:rFonts w:ascii="仿宋" w:eastAsia="仿宋" w:hAnsi="仿宋"/>
            <w:sz w:val="24"/>
            <w:szCs w:val="24"/>
          </w:rPr>
          <w:t>https://usolvpay.hnapay.com/homesite/index.html</w:t>
        </w:r>
      </w:hyperlink>
      <w:r>
        <w:rPr>
          <w:rFonts w:ascii="仿宋" w:eastAsia="仿宋" w:hAnsi="仿宋" w:hint="eastAsia"/>
          <w:color w:val="000000"/>
          <w:sz w:val="24"/>
          <w:szCs w:val="24"/>
        </w:rPr>
        <w:t>）的形式告知乙方。乙方应对甲方发布的通知、公告给予高度重视，并严格遵守甲方发布的政策和相关规定，上述文件一经甲方发布即产生与本协议同等约束效力。</w:t>
      </w:r>
    </w:p>
    <w:p w14:paraId="33679D52"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color w:val="000000"/>
          <w:sz w:val="24"/>
          <w:szCs w:val="24"/>
        </w:rPr>
        <w:t>）</w:t>
      </w:r>
      <w:r>
        <w:rPr>
          <w:rFonts w:ascii="仿宋" w:eastAsia="仿宋" w:hAnsi="仿宋" w:hint="eastAsia"/>
          <w:color w:val="000000"/>
          <w:sz w:val="24"/>
          <w:szCs w:val="24"/>
        </w:rPr>
        <w:t>交易量考核要求：</w:t>
      </w:r>
    </w:p>
    <w:p w14:paraId="290B2716"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自乙方开展代理业务6个月后，乙方所发展商户的整体交易量每月不得低于人民币500万元，否则甲方有权取消乙方的代理资格，并单方解除本协议。</w:t>
      </w:r>
    </w:p>
    <w:p w14:paraId="2BE737BB"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sz w:val="24"/>
          <w:szCs w:val="24"/>
        </w:rPr>
        <w:t>（二）</w:t>
      </w:r>
      <w:r>
        <w:rPr>
          <w:rFonts w:ascii="仿宋" w:eastAsia="仿宋" w:hAnsi="仿宋" w:hint="eastAsia"/>
          <w:color w:val="000000"/>
          <w:sz w:val="24"/>
          <w:szCs w:val="24"/>
        </w:rPr>
        <w:t>乙方同意按照如下约定的结算方式，进行收益的结算：</w:t>
      </w:r>
    </w:p>
    <w:p w14:paraId="6051D860"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采取定期结算制，即甲方在每月</w:t>
      </w:r>
      <w:r>
        <w:rPr>
          <w:rFonts w:ascii="仿宋" w:eastAsia="仿宋" w:hAnsi="仿宋"/>
          <w:color w:val="000000"/>
          <w:sz w:val="24"/>
          <w:szCs w:val="24"/>
        </w:rPr>
        <w:t>第</w:t>
      </w:r>
      <w:r>
        <w:rPr>
          <w:rFonts w:ascii="仿宋" w:eastAsia="仿宋" w:hAnsi="仿宋" w:hint="eastAsia"/>
          <w:color w:val="000000"/>
          <w:sz w:val="24"/>
          <w:szCs w:val="24"/>
        </w:rPr>
        <w:t>5个工作日</w:t>
      </w:r>
      <w:r>
        <w:rPr>
          <w:rFonts w:ascii="仿宋" w:eastAsia="仿宋" w:hAnsi="仿宋"/>
          <w:color w:val="000000"/>
          <w:sz w:val="24"/>
          <w:szCs w:val="24"/>
        </w:rPr>
        <w:t>前，</w:t>
      </w:r>
      <w:r>
        <w:rPr>
          <w:rFonts w:ascii="仿宋" w:eastAsia="仿宋" w:hAnsi="仿宋" w:hint="eastAsia"/>
          <w:color w:val="000000"/>
          <w:sz w:val="24"/>
          <w:szCs w:val="24"/>
        </w:rPr>
        <w:t>向乙方发送上月销售及应得收益数据，乙方应在确认收到后的3个工作日内进行核对并以</w:t>
      </w:r>
      <w:r>
        <w:rPr>
          <w:rFonts w:ascii="仿宋" w:eastAsia="仿宋" w:hAnsi="仿宋"/>
          <w:color w:val="000000"/>
          <w:sz w:val="24"/>
          <w:szCs w:val="24"/>
        </w:rPr>
        <w:t>书面形式</w:t>
      </w:r>
      <w:r>
        <w:rPr>
          <w:rFonts w:ascii="仿宋" w:eastAsia="仿宋" w:hAnsi="仿宋" w:hint="eastAsia"/>
          <w:color w:val="000000"/>
          <w:sz w:val="24"/>
          <w:szCs w:val="24"/>
        </w:rPr>
        <w:t>向甲方确认，甲方在乙方书面确认无误并提供增值税专用发票后的15个工作日内向其支付收益。</w:t>
      </w:r>
    </w:p>
    <w:p w14:paraId="3EE6B3BE"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（三</w:t>
      </w:r>
      <w:r>
        <w:rPr>
          <w:rFonts w:ascii="仿宋" w:eastAsia="仿宋" w:hAnsi="仿宋"/>
          <w:color w:val="000000"/>
          <w:sz w:val="24"/>
          <w:szCs w:val="24"/>
        </w:rPr>
        <w:t>）</w:t>
      </w:r>
      <w:r>
        <w:rPr>
          <w:rFonts w:ascii="仿宋" w:eastAsia="仿宋" w:hAnsi="仿宋" w:hint="eastAsia"/>
          <w:color w:val="000000"/>
          <w:sz w:val="24"/>
          <w:szCs w:val="24"/>
        </w:rPr>
        <w:t>乙方上月应得收益以甲方统计并提供的金额为准，如对应得收益存有疑义，乙方须以书面形式向甲方或签约商户申请查询乙方上月手续费收入明细。</w:t>
      </w:r>
    </w:p>
    <w:p w14:paraId="338A43D6"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color w:val="000000"/>
          <w:sz w:val="24"/>
          <w:szCs w:val="24"/>
        </w:rPr>
        <w:t>（四</w:t>
      </w:r>
      <w:r>
        <w:rPr>
          <w:rFonts w:ascii="仿宋" w:eastAsia="仿宋" w:hAnsi="仿宋"/>
          <w:color w:val="000000"/>
          <w:sz w:val="24"/>
          <w:szCs w:val="24"/>
        </w:rPr>
        <w:t>）</w:t>
      </w:r>
      <w:r>
        <w:rPr>
          <w:rFonts w:ascii="仿宋" w:eastAsia="仿宋" w:hAnsi="仿宋" w:hint="eastAsia"/>
          <w:sz w:val="24"/>
          <w:szCs w:val="24"/>
        </w:rPr>
        <w:t>结算账户：甲乙双方进行收款和结算的银行账户参见《服务登记表》，如任何一方需变更银行账户的，应在变更前15个</w:t>
      </w:r>
      <w:r>
        <w:rPr>
          <w:rFonts w:ascii="仿宋" w:eastAsia="仿宋" w:hAnsi="仿宋"/>
          <w:sz w:val="24"/>
          <w:szCs w:val="24"/>
        </w:rPr>
        <w:t>工作</w:t>
      </w:r>
      <w:r>
        <w:rPr>
          <w:rFonts w:ascii="仿宋" w:eastAsia="仿宋" w:hAnsi="仿宋" w:hint="eastAsia"/>
          <w:sz w:val="24"/>
          <w:szCs w:val="24"/>
        </w:rPr>
        <w:t>日以书面形式通知对方。如未及时通知对方，所造成的一切损失</w:t>
      </w:r>
      <w:r>
        <w:rPr>
          <w:rFonts w:ascii="仿宋" w:eastAsia="仿宋" w:hAnsi="仿宋"/>
          <w:sz w:val="24"/>
          <w:szCs w:val="24"/>
        </w:rPr>
        <w:t>，</w:t>
      </w:r>
      <w:r>
        <w:rPr>
          <w:rFonts w:ascii="仿宋" w:eastAsia="仿宋" w:hAnsi="仿宋" w:hint="eastAsia"/>
          <w:sz w:val="24"/>
          <w:szCs w:val="24"/>
        </w:rPr>
        <w:t>由未及时进行通知的</w:t>
      </w:r>
      <w:r>
        <w:rPr>
          <w:rFonts w:ascii="仿宋" w:eastAsia="仿宋" w:hAnsi="仿宋"/>
          <w:sz w:val="24"/>
          <w:szCs w:val="24"/>
        </w:rPr>
        <w:t>一</w:t>
      </w:r>
      <w:r>
        <w:rPr>
          <w:rFonts w:ascii="仿宋" w:eastAsia="仿宋" w:hAnsi="仿宋" w:hint="eastAsia"/>
          <w:sz w:val="24"/>
          <w:szCs w:val="24"/>
        </w:rPr>
        <w:t>方承担。</w:t>
      </w:r>
    </w:p>
    <w:p w14:paraId="5A592AFA" w14:textId="77777777" w:rsidR="00944409" w:rsidRDefault="00A210E6">
      <w:pPr>
        <w:adjustRightInd w:val="0"/>
        <w:snapToGrid w:val="0"/>
        <w:spacing w:line="360" w:lineRule="auto"/>
        <w:ind w:leftChars="50" w:left="105" w:firstLineChars="100" w:firstLine="240"/>
        <w:rPr>
          <w:rFonts w:ascii="仿宋" w:eastAsia="仿宋" w:hAnsi="仿宋"/>
          <w:sz w:val="24"/>
          <w:szCs w:val="24"/>
        </w:rPr>
      </w:pPr>
      <w:r>
        <w:rPr>
          <w:rFonts w:ascii="仿宋" w:eastAsia="仿宋" w:hAnsi="仿宋" w:hint="eastAsia"/>
          <w:sz w:val="24"/>
          <w:szCs w:val="24"/>
        </w:rPr>
        <w:t>（五）返佣规则</w:t>
      </w:r>
      <w:r>
        <w:rPr>
          <w:rFonts w:ascii="仿宋" w:eastAsia="仿宋" w:hAnsi="仿宋"/>
          <w:sz w:val="24"/>
          <w:szCs w:val="24"/>
        </w:rPr>
        <w:t>：甲方</w:t>
      </w:r>
      <w:r>
        <w:rPr>
          <w:rFonts w:ascii="仿宋" w:eastAsia="仿宋" w:hAnsi="仿宋" w:hint="eastAsia"/>
          <w:sz w:val="24"/>
          <w:szCs w:val="24"/>
        </w:rPr>
        <w:t>根据</w:t>
      </w:r>
      <w:r>
        <w:rPr>
          <w:rFonts w:ascii="仿宋" w:eastAsia="仿宋" w:hAnsi="仿宋"/>
          <w:sz w:val="24"/>
          <w:szCs w:val="24"/>
        </w:rPr>
        <w:t>乙方发展商户的交易量进行佣金返还，电报费</w:t>
      </w:r>
      <w:r>
        <w:rPr>
          <w:rFonts w:ascii="仿宋" w:eastAsia="仿宋" w:hAnsi="仿宋" w:hint="eastAsia"/>
          <w:sz w:val="24"/>
          <w:szCs w:val="24"/>
        </w:rPr>
        <w:t>部分不予</w:t>
      </w:r>
      <w:r>
        <w:rPr>
          <w:rFonts w:ascii="仿宋" w:eastAsia="仿宋" w:hAnsi="仿宋"/>
          <w:sz w:val="24"/>
          <w:szCs w:val="24"/>
        </w:rPr>
        <w:t>返还</w:t>
      </w:r>
      <w:r>
        <w:rPr>
          <w:rFonts w:ascii="仿宋" w:eastAsia="仿宋" w:hAnsi="仿宋" w:hint="eastAsia"/>
          <w:sz w:val="24"/>
          <w:szCs w:val="24"/>
        </w:rPr>
        <w:t>，</w:t>
      </w:r>
      <w:r>
        <w:rPr>
          <w:rFonts w:ascii="仿宋" w:eastAsia="仿宋" w:hAnsi="仿宋"/>
          <w:sz w:val="24"/>
          <w:szCs w:val="24"/>
        </w:rPr>
        <w:t>甲方</w:t>
      </w:r>
      <w:r>
        <w:rPr>
          <w:rFonts w:ascii="仿宋" w:eastAsia="仿宋" w:hAnsi="仿宋" w:hint="eastAsia"/>
          <w:sz w:val="24"/>
          <w:szCs w:val="24"/>
        </w:rPr>
        <w:t>按照《甲方产品相关规定及费率》中</w:t>
      </w:r>
      <w:r>
        <w:rPr>
          <w:rFonts w:ascii="仿宋" w:eastAsia="仿宋" w:hAnsi="仿宋"/>
          <w:sz w:val="24"/>
          <w:szCs w:val="24"/>
        </w:rPr>
        <w:t>的阶梯费率</w:t>
      </w:r>
      <w:r>
        <w:rPr>
          <w:rFonts w:ascii="仿宋" w:eastAsia="仿宋" w:hAnsi="仿宋" w:hint="eastAsia"/>
          <w:sz w:val="24"/>
          <w:szCs w:val="24"/>
        </w:rPr>
        <w:t>向</w:t>
      </w:r>
      <w:r>
        <w:rPr>
          <w:rFonts w:ascii="仿宋" w:eastAsia="仿宋" w:hAnsi="仿宋"/>
          <w:sz w:val="24"/>
          <w:szCs w:val="24"/>
        </w:rPr>
        <w:t>乙方</w:t>
      </w:r>
      <w:r>
        <w:rPr>
          <w:rFonts w:ascii="仿宋" w:eastAsia="仿宋" w:hAnsi="仿宋" w:hint="eastAsia"/>
          <w:sz w:val="24"/>
          <w:szCs w:val="24"/>
        </w:rPr>
        <w:t>返还</w:t>
      </w:r>
      <w:r>
        <w:rPr>
          <w:rFonts w:ascii="仿宋" w:eastAsia="仿宋" w:hAnsi="仿宋"/>
          <w:sz w:val="24"/>
          <w:szCs w:val="24"/>
        </w:rPr>
        <w:t>佣金</w:t>
      </w:r>
      <w:r>
        <w:rPr>
          <w:rFonts w:ascii="仿宋" w:eastAsia="仿宋" w:hAnsi="仿宋" w:hint="eastAsia"/>
          <w:sz w:val="24"/>
          <w:szCs w:val="24"/>
        </w:rPr>
        <w:t>。</w:t>
      </w:r>
    </w:p>
    <w:p w14:paraId="29D2A88A" w14:textId="77777777" w:rsidR="00944409" w:rsidRDefault="00A210E6">
      <w:pPr>
        <w:adjustRightInd w:val="0"/>
        <w:snapToGrid w:val="0"/>
        <w:spacing w:line="360" w:lineRule="auto"/>
        <w:ind w:leftChars="50" w:left="105" w:firstLineChars="200" w:firstLine="480"/>
        <w:rPr>
          <w:rFonts w:ascii="仿宋" w:eastAsia="仿宋" w:hAnsi="仿宋"/>
          <w:sz w:val="24"/>
          <w:szCs w:val="24"/>
        </w:rPr>
      </w:pPr>
      <w:r>
        <w:rPr>
          <w:rFonts w:ascii="仿宋" w:eastAsia="仿宋" w:hAnsi="仿宋" w:hint="eastAsia"/>
          <w:sz w:val="24"/>
        </w:rPr>
        <w:t>1、</w:t>
      </w:r>
      <w:r>
        <w:rPr>
          <w:rFonts w:ascii="仿宋" w:eastAsia="仿宋" w:hAnsi="仿宋" w:hint="eastAsia"/>
          <w:sz w:val="24"/>
          <w:szCs w:val="24"/>
        </w:rPr>
        <w:t>甲方根据</w:t>
      </w:r>
      <w:r>
        <w:rPr>
          <w:rFonts w:ascii="仿宋" w:eastAsia="仿宋" w:hAnsi="仿宋"/>
          <w:sz w:val="24"/>
          <w:szCs w:val="24"/>
        </w:rPr>
        <w:t>乙方拓展的商户交易量向乙方返还佣金，计算方式如下：</w:t>
      </w:r>
    </w:p>
    <w:p w14:paraId="1198894E" w14:textId="77777777" w:rsidR="00944409" w:rsidRDefault="00A210E6">
      <w:pPr>
        <w:adjustRightInd w:val="0"/>
        <w:snapToGrid w:val="0"/>
        <w:spacing w:line="360" w:lineRule="auto"/>
        <w:ind w:leftChars="50" w:left="105" w:firstLineChars="200" w:firstLine="480"/>
        <w:rPr>
          <w:rFonts w:ascii="仿宋" w:eastAsia="仿宋" w:hAnsi="仿宋"/>
          <w:sz w:val="24"/>
          <w:szCs w:val="24"/>
        </w:rPr>
      </w:pPr>
      <w:r>
        <w:rPr>
          <w:rFonts w:ascii="仿宋" w:eastAsia="仿宋" w:hAnsi="仿宋" w:hint="eastAsia"/>
          <w:sz w:val="24"/>
          <w:szCs w:val="24"/>
        </w:rPr>
        <w:t>佣金= 乙方</w:t>
      </w:r>
      <w:r>
        <w:rPr>
          <w:rFonts w:ascii="仿宋" w:eastAsia="仿宋" w:hAnsi="仿宋"/>
          <w:sz w:val="24"/>
          <w:szCs w:val="24"/>
        </w:rPr>
        <w:t>代理发展商户的交易额</w:t>
      </w:r>
      <w:r>
        <w:rPr>
          <w:rFonts w:ascii="仿宋" w:eastAsia="仿宋" w:hAnsi="仿宋" w:hint="eastAsia"/>
          <w:sz w:val="24"/>
          <w:szCs w:val="24"/>
        </w:rPr>
        <w:t>×（乙方代理发展的商户的签约费率-甲方指定</w:t>
      </w:r>
      <w:r>
        <w:rPr>
          <w:rFonts w:ascii="仿宋" w:eastAsia="仿宋" w:hAnsi="仿宋"/>
          <w:sz w:val="24"/>
          <w:szCs w:val="24"/>
        </w:rPr>
        <w:t>费率</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rPr>
        <w:t>％</w:t>
      </w:r>
      <w:r>
        <w:rPr>
          <w:rFonts w:ascii="仿宋" w:eastAsia="仿宋" w:hAnsi="仿宋" w:hint="eastAsia"/>
          <w:sz w:val="24"/>
          <w:szCs w:val="24"/>
        </w:rPr>
        <w:t>。</w:t>
      </w:r>
    </w:p>
    <w:p w14:paraId="23D840A4" w14:textId="77777777" w:rsidR="00944409" w:rsidRDefault="00A210E6">
      <w:pPr>
        <w:adjustRightInd w:val="0"/>
        <w:snapToGrid w:val="0"/>
        <w:spacing w:line="360" w:lineRule="auto"/>
        <w:ind w:leftChars="50" w:left="105" w:firstLineChars="200" w:firstLine="480"/>
        <w:rPr>
          <w:rFonts w:ascii="仿宋" w:eastAsia="仿宋" w:hAnsi="仿宋"/>
          <w:sz w:val="24"/>
          <w:szCs w:val="24"/>
        </w:rPr>
      </w:pPr>
      <w:r>
        <w:rPr>
          <w:rFonts w:ascii="仿宋" w:eastAsia="仿宋" w:hAnsi="仿宋"/>
          <w:sz w:val="24"/>
        </w:rPr>
        <w:lastRenderedPageBreak/>
        <w:t>2</w:t>
      </w:r>
      <w:r>
        <w:rPr>
          <w:rFonts w:ascii="仿宋" w:eastAsia="仿宋" w:hAnsi="仿宋" w:hint="eastAsia"/>
          <w:sz w:val="24"/>
        </w:rPr>
        <w:t>、</w:t>
      </w:r>
      <w:r>
        <w:rPr>
          <w:rFonts w:ascii="仿宋" w:eastAsia="仿宋" w:hAnsi="仿宋" w:hint="eastAsia"/>
          <w:sz w:val="24"/>
          <w:szCs w:val="24"/>
        </w:rPr>
        <w:t>签约费率和甲方指定</w:t>
      </w:r>
      <w:r>
        <w:rPr>
          <w:rFonts w:ascii="仿宋" w:eastAsia="仿宋" w:hAnsi="仿宋"/>
          <w:sz w:val="24"/>
          <w:szCs w:val="24"/>
        </w:rPr>
        <w:t>费率</w:t>
      </w:r>
      <w:r>
        <w:rPr>
          <w:rFonts w:ascii="仿宋" w:eastAsia="仿宋" w:hAnsi="仿宋" w:hint="eastAsia"/>
          <w:sz w:val="24"/>
          <w:szCs w:val="24"/>
        </w:rPr>
        <w:t>以固定</w:t>
      </w:r>
      <w:r>
        <w:rPr>
          <w:rFonts w:ascii="仿宋" w:eastAsia="仿宋" w:hAnsi="仿宋"/>
          <w:sz w:val="24"/>
          <w:szCs w:val="24"/>
        </w:rPr>
        <w:t>费用</w:t>
      </w:r>
      <w:r>
        <w:rPr>
          <w:rFonts w:ascii="仿宋" w:eastAsia="仿宋" w:hAnsi="仿宋" w:hint="eastAsia"/>
          <w:sz w:val="24"/>
          <w:szCs w:val="24"/>
        </w:rPr>
        <w:t>按笔计算的情况下，计算方式</w:t>
      </w:r>
      <w:r>
        <w:rPr>
          <w:rFonts w:ascii="仿宋" w:eastAsia="仿宋" w:hAnsi="仿宋"/>
          <w:sz w:val="24"/>
          <w:szCs w:val="24"/>
        </w:rPr>
        <w:t>如下：</w:t>
      </w:r>
    </w:p>
    <w:p w14:paraId="3A349C1C" w14:textId="77777777" w:rsidR="00944409" w:rsidRDefault="00A210E6">
      <w:pPr>
        <w:adjustRightInd w:val="0"/>
        <w:snapToGrid w:val="0"/>
        <w:spacing w:line="360" w:lineRule="auto"/>
        <w:ind w:leftChars="50" w:left="105" w:firstLineChars="200" w:firstLine="480"/>
        <w:rPr>
          <w:rFonts w:ascii="仿宋" w:eastAsia="仿宋" w:hAnsi="仿宋"/>
          <w:sz w:val="24"/>
          <w:szCs w:val="24"/>
        </w:rPr>
      </w:pPr>
      <w:r>
        <w:rPr>
          <w:rFonts w:ascii="仿宋" w:eastAsia="仿宋" w:hAnsi="仿宋" w:hint="eastAsia"/>
          <w:sz w:val="24"/>
          <w:szCs w:val="24"/>
        </w:rPr>
        <w:t>佣金=乙方代理发展的商户产生的实际交易笔数×（乙方代理发展的商户的签约单笔</w:t>
      </w:r>
      <w:r>
        <w:rPr>
          <w:rFonts w:ascii="仿宋" w:eastAsia="仿宋" w:hAnsi="仿宋"/>
          <w:sz w:val="24"/>
          <w:szCs w:val="24"/>
        </w:rPr>
        <w:t>价格</w:t>
      </w:r>
      <w:r>
        <w:rPr>
          <w:rFonts w:ascii="仿宋" w:eastAsia="仿宋" w:hAnsi="仿宋" w:hint="eastAsia"/>
          <w:sz w:val="24"/>
          <w:szCs w:val="24"/>
        </w:rPr>
        <w:t>-甲方指定单笔</w:t>
      </w:r>
      <w:r>
        <w:rPr>
          <w:rFonts w:ascii="仿宋" w:eastAsia="仿宋" w:hAnsi="仿宋"/>
          <w:sz w:val="24"/>
          <w:szCs w:val="24"/>
        </w:rPr>
        <w:t>价格</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rPr>
        <w:t>％</w:t>
      </w:r>
      <w:r>
        <w:rPr>
          <w:rFonts w:ascii="仿宋" w:eastAsia="仿宋" w:hAnsi="仿宋" w:hint="eastAsia"/>
          <w:sz w:val="24"/>
          <w:szCs w:val="24"/>
        </w:rPr>
        <w:t>。</w:t>
      </w:r>
    </w:p>
    <w:p w14:paraId="0F55B16C" w14:textId="77777777" w:rsidR="00944409" w:rsidRDefault="00A210E6">
      <w:pPr>
        <w:adjustRightInd w:val="0"/>
        <w:snapToGrid w:val="0"/>
        <w:spacing w:line="360" w:lineRule="auto"/>
        <w:ind w:leftChars="50" w:left="105" w:firstLineChars="200" w:firstLine="480"/>
        <w:rPr>
          <w:rFonts w:ascii="仿宋" w:eastAsia="仿宋" w:hAnsi="仿宋"/>
          <w:color w:val="000000"/>
          <w:sz w:val="24"/>
          <w:szCs w:val="24"/>
        </w:rPr>
      </w:pPr>
      <w:r>
        <w:rPr>
          <w:rFonts w:ascii="仿宋" w:eastAsia="仿宋" w:hAnsi="仿宋"/>
          <w:sz w:val="24"/>
          <w:szCs w:val="24"/>
        </w:rPr>
        <w:t>甲方</w:t>
      </w:r>
      <w:r>
        <w:rPr>
          <w:rFonts w:ascii="仿宋" w:eastAsia="仿宋" w:hAnsi="仿宋" w:hint="eastAsia"/>
          <w:sz w:val="24"/>
          <w:szCs w:val="24"/>
        </w:rPr>
        <w:t>有权</w:t>
      </w:r>
      <w:r>
        <w:rPr>
          <w:rFonts w:ascii="仿宋" w:eastAsia="仿宋" w:hAnsi="仿宋"/>
          <w:sz w:val="24"/>
          <w:szCs w:val="24"/>
        </w:rPr>
        <w:t>根据</w:t>
      </w:r>
      <w:r>
        <w:rPr>
          <w:rFonts w:ascii="仿宋" w:eastAsia="仿宋" w:hAnsi="仿宋" w:hint="eastAsia"/>
          <w:sz w:val="24"/>
          <w:szCs w:val="24"/>
        </w:rPr>
        <w:t>相关</w:t>
      </w:r>
      <w:r>
        <w:rPr>
          <w:rFonts w:ascii="仿宋" w:eastAsia="仿宋" w:hAnsi="仿宋"/>
          <w:sz w:val="24"/>
          <w:szCs w:val="24"/>
        </w:rPr>
        <w:t>政策、</w:t>
      </w:r>
      <w:r>
        <w:rPr>
          <w:rFonts w:ascii="仿宋" w:eastAsia="仿宋" w:hAnsi="仿宋" w:hint="eastAsia"/>
          <w:sz w:val="24"/>
          <w:szCs w:val="24"/>
        </w:rPr>
        <w:t>经营</w:t>
      </w:r>
      <w:r>
        <w:rPr>
          <w:rFonts w:ascii="仿宋" w:eastAsia="仿宋" w:hAnsi="仿宋"/>
          <w:sz w:val="24"/>
          <w:szCs w:val="24"/>
        </w:rPr>
        <w:t>的实际需要适时调整返佣政策，届时甲乙</w:t>
      </w:r>
      <w:r>
        <w:rPr>
          <w:rFonts w:ascii="仿宋" w:eastAsia="仿宋" w:hAnsi="仿宋" w:hint="eastAsia"/>
          <w:sz w:val="24"/>
          <w:szCs w:val="24"/>
        </w:rPr>
        <w:t>双方</w:t>
      </w:r>
      <w:r>
        <w:rPr>
          <w:rFonts w:ascii="仿宋" w:eastAsia="仿宋" w:hAnsi="仿宋"/>
          <w:sz w:val="24"/>
          <w:szCs w:val="24"/>
        </w:rPr>
        <w:t>通过补充协议的形式对返佣规则进行调整。</w:t>
      </w:r>
    </w:p>
    <w:p w14:paraId="65842824" w14:textId="77777777" w:rsidR="00944409" w:rsidRDefault="00A210E6">
      <w:pPr>
        <w:numPr>
          <w:ilvl w:val="0"/>
          <w:numId w:val="1"/>
        </w:numPr>
        <w:adjustRightInd w:val="0"/>
        <w:snapToGrid w:val="0"/>
        <w:spacing w:line="360" w:lineRule="auto"/>
        <w:rPr>
          <w:rFonts w:ascii="仿宋" w:eastAsia="仿宋" w:hAnsi="仿宋"/>
          <w:b/>
          <w:sz w:val="24"/>
          <w:szCs w:val="24"/>
        </w:rPr>
      </w:pPr>
      <w:r>
        <w:rPr>
          <w:rFonts w:ascii="仿宋" w:eastAsia="仿宋" w:hAnsi="仿宋" w:hint="eastAsia"/>
          <w:b/>
          <w:sz w:val="24"/>
          <w:szCs w:val="24"/>
        </w:rPr>
        <w:t>风险保证金</w:t>
      </w:r>
    </w:p>
    <w:p w14:paraId="1A04D7DB" w14:textId="77777777" w:rsidR="00944409" w:rsidRDefault="00A210E6">
      <w:pPr>
        <w:adjustRightInd w:val="0"/>
        <w:snapToGrid w:val="0"/>
        <w:spacing w:line="360" w:lineRule="auto"/>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w:t>
      </w:r>
      <w:r>
        <w:rPr>
          <w:rFonts w:ascii="仿宋" w:eastAsia="仿宋" w:hAnsi="仿宋" w:hint="eastAsia"/>
          <w:color w:val="000000"/>
          <w:sz w:val="24"/>
        </w:rPr>
        <w:t>乙方与甲方签约后，乙方应将其每月收益的</w:t>
      </w:r>
      <w:r>
        <w:rPr>
          <w:rFonts w:ascii="仿宋" w:eastAsia="仿宋" w:hAnsi="仿宋"/>
          <w:color w:val="000000"/>
          <w:sz w:val="24"/>
        </w:rPr>
        <w:t>10%</w:t>
      </w:r>
      <w:r>
        <w:rPr>
          <w:rFonts w:ascii="仿宋" w:eastAsia="仿宋" w:hAnsi="仿宋" w:hint="eastAsia"/>
          <w:color w:val="000000"/>
          <w:sz w:val="24"/>
        </w:rPr>
        <w:t>作为循环风险保证金，</w:t>
      </w:r>
      <w:r>
        <w:rPr>
          <w:rFonts w:ascii="仿宋" w:eastAsia="仿宋" w:hAnsi="仿宋"/>
          <w:color w:val="000000"/>
          <w:sz w:val="24"/>
        </w:rPr>
        <w:t>甲方</w:t>
      </w:r>
      <w:r>
        <w:rPr>
          <w:rFonts w:ascii="仿宋" w:eastAsia="仿宋" w:hAnsi="仿宋" w:hint="eastAsia"/>
          <w:color w:val="000000"/>
          <w:sz w:val="24"/>
        </w:rPr>
        <w:t>直接</w:t>
      </w:r>
      <w:r>
        <w:rPr>
          <w:rFonts w:ascii="仿宋" w:eastAsia="仿宋" w:hAnsi="仿宋"/>
          <w:color w:val="000000"/>
          <w:sz w:val="24"/>
        </w:rPr>
        <w:t>从乙方每月收益中扣除</w:t>
      </w:r>
      <w:r>
        <w:rPr>
          <w:rFonts w:ascii="仿宋" w:eastAsia="仿宋" w:hAnsi="仿宋" w:hint="eastAsia"/>
          <w:color w:val="000000"/>
          <w:sz w:val="24"/>
        </w:rPr>
        <w:t>。循环周期为三个月</w:t>
      </w:r>
      <w:r>
        <w:rPr>
          <w:rFonts w:ascii="仿宋" w:eastAsia="仿宋" w:hAnsi="仿宋"/>
          <w:color w:val="000000"/>
          <w:sz w:val="24"/>
        </w:rPr>
        <w:t>，</w:t>
      </w:r>
      <w:r>
        <w:rPr>
          <w:rFonts w:ascii="仿宋" w:eastAsia="仿宋" w:hAnsi="仿宋" w:hint="eastAsia"/>
          <w:color w:val="000000"/>
          <w:sz w:val="24"/>
        </w:rPr>
        <w:t>自乙方</w:t>
      </w:r>
      <w:r>
        <w:rPr>
          <w:rFonts w:ascii="仿宋" w:eastAsia="仿宋" w:hAnsi="仿宋"/>
          <w:color w:val="000000"/>
          <w:sz w:val="24"/>
        </w:rPr>
        <w:t>向甲方交纳月循环风险保证金的第四个月开始，甲方将</w:t>
      </w:r>
      <w:r>
        <w:rPr>
          <w:rFonts w:ascii="仿宋" w:eastAsia="仿宋" w:hAnsi="仿宋" w:hint="eastAsia"/>
          <w:color w:val="000000"/>
          <w:sz w:val="24"/>
        </w:rPr>
        <w:t>乙方交纳</w:t>
      </w:r>
      <w:r>
        <w:rPr>
          <w:rFonts w:ascii="仿宋" w:eastAsia="仿宋" w:hAnsi="仿宋"/>
          <w:color w:val="000000"/>
          <w:sz w:val="24"/>
        </w:rPr>
        <w:t>的第一个月</w:t>
      </w:r>
      <w:r>
        <w:rPr>
          <w:rFonts w:ascii="仿宋" w:eastAsia="仿宋" w:hAnsi="仿宋" w:hint="eastAsia"/>
          <w:color w:val="000000"/>
          <w:sz w:val="24"/>
        </w:rPr>
        <w:t>风险保证金无息退还到乙方</w:t>
      </w:r>
      <w:r>
        <w:rPr>
          <w:rFonts w:ascii="仿宋" w:eastAsia="仿宋" w:hAnsi="仿宋"/>
          <w:color w:val="000000"/>
          <w:sz w:val="24"/>
        </w:rPr>
        <w:t>账户</w:t>
      </w:r>
      <w:r>
        <w:rPr>
          <w:rFonts w:ascii="仿宋" w:eastAsia="仿宋" w:hAnsi="仿宋" w:hint="eastAsia"/>
          <w:color w:val="000000"/>
          <w:sz w:val="24"/>
        </w:rPr>
        <w:t>，以此</w:t>
      </w:r>
      <w:r>
        <w:rPr>
          <w:rFonts w:ascii="仿宋" w:eastAsia="仿宋" w:hAnsi="仿宋"/>
          <w:color w:val="000000"/>
          <w:sz w:val="24"/>
        </w:rPr>
        <w:t>类推，</w:t>
      </w:r>
      <w:r>
        <w:rPr>
          <w:rFonts w:ascii="仿宋" w:eastAsia="仿宋" w:hAnsi="仿宋" w:hint="eastAsia"/>
          <w:color w:val="000000"/>
          <w:sz w:val="24"/>
        </w:rPr>
        <w:t>风险</w:t>
      </w:r>
      <w:r>
        <w:rPr>
          <w:rFonts w:ascii="仿宋" w:eastAsia="仿宋" w:hAnsi="仿宋"/>
          <w:color w:val="000000"/>
          <w:sz w:val="24"/>
        </w:rPr>
        <w:t>保证金进行循环操作、管理</w:t>
      </w:r>
      <w:r>
        <w:rPr>
          <w:rFonts w:ascii="仿宋" w:eastAsia="仿宋" w:hAnsi="仿宋" w:hint="eastAsia"/>
          <w:color w:val="000000"/>
          <w:sz w:val="24"/>
        </w:rPr>
        <w:t>。</w:t>
      </w:r>
    </w:p>
    <w:p w14:paraId="46D999D1" w14:textId="77777777" w:rsidR="00944409" w:rsidRDefault="00A210E6">
      <w:pPr>
        <w:adjustRightInd w:val="0"/>
        <w:snapToGrid w:val="0"/>
        <w:spacing w:line="360" w:lineRule="auto"/>
        <w:ind w:firstLineChars="150" w:firstLine="360"/>
        <w:rPr>
          <w:rFonts w:ascii="仿宋" w:eastAsia="仿宋" w:hAnsi="仿宋"/>
          <w:color w:val="000000"/>
          <w:sz w:val="24"/>
        </w:rPr>
      </w:pPr>
      <w:r>
        <w:rPr>
          <w:rFonts w:ascii="仿宋" w:eastAsia="仿宋" w:hAnsi="仿宋" w:hint="eastAsia"/>
          <w:color w:val="000000"/>
          <w:sz w:val="24"/>
        </w:rPr>
        <w:t>（二</w:t>
      </w:r>
      <w:r>
        <w:rPr>
          <w:rFonts w:ascii="仿宋" w:eastAsia="仿宋" w:hAnsi="仿宋"/>
          <w:color w:val="000000"/>
          <w:sz w:val="24"/>
        </w:rPr>
        <w:t>）</w:t>
      </w:r>
      <w:r>
        <w:rPr>
          <w:rFonts w:ascii="仿宋" w:eastAsia="仿宋" w:hAnsi="仿宋" w:hint="eastAsia"/>
          <w:color w:val="000000"/>
          <w:sz w:val="24"/>
        </w:rPr>
        <w:t>乙方行为如涉及本协议中</w:t>
      </w:r>
      <w:r>
        <w:rPr>
          <w:rFonts w:ascii="仿宋" w:eastAsia="仿宋" w:hAnsi="仿宋"/>
          <w:color w:val="000000"/>
          <w:sz w:val="24"/>
        </w:rPr>
        <w:t>禁止条款</w:t>
      </w:r>
      <w:r>
        <w:rPr>
          <w:rFonts w:ascii="仿宋" w:eastAsia="仿宋" w:hAnsi="仿宋" w:hint="eastAsia"/>
          <w:color w:val="000000"/>
          <w:sz w:val="24"/>
        </w:rPr>
        <w:t>内容，甲方有权根据情况调整其风险保证金比例，并在调整前</w:t>
      </w:r>
      <w:r>
        <w:rPr>
          <w:rFonts w:ascii="仿宋" w:eastAsia="仿宋" w:hAnsi="仿宋"/>
          <w:color w:val="000000"/>
          <w:sz w:val="24"/>
        </w:rPr>
        <w:t>5</w:t>
      </w:r>
      <w:r>
        <w:rPr>
          <w:rFonts w:ascii="仿宋" w:eastAsia="仿宋" w:hAnsi="仿宋" w:hint="eastAsia"/>
          <w:color w:val="000000"/>
          <w:sz w:val="24"/>
        </w:rPr>
        <w:t>个工作日以书面形式通知乙方。</w:t>
      </w:r>
    </w:p>
    <w:p w14:paraId="24EEB5AD" w14:textId="77777777" w:rsidR="00944409" w:rsidRDefault="00A210E6">
      <w:pPr>
        <w:adjustRightInd w:val="0"/>
        <w:snapToGrid w:val="0"/>
        <w:spacing w:line="360" w:lineRule="auto"/>
        <w:ind w:firstLineChars="150" w:firstLine="360"/>
        <w:rPr>
          <w:rFonts w:ascii="仿宋" w:eastAsia="仿宋" w:hAnsi="仿宋"/>
          <w:color w:val="000000"/>
          <w:sz w:val="24"/>
        </w:rPr>
      </w:pPr>
      <w:r>
        <w:rPr>
          <w:rFonts w:ascii="仿宋" w:eastAsia="仿宋" w:hAnsi="仿宋" w:hint="eastAsia"/>
          <w:color w:val="000000"/>
          <w:sz w:val="24"/>
        </w:rPr>
        <w:t>（三</w:t>
      </w:r>
      <w:r>
        <w:rPr>
          <w:rFonts w:ascii="仿宋" w:eastAsia="仿宋" w:hAnsi="仿宋"/>
          <w:color w:val="000000"/>
          <w:sz w:val="24"/>
        </w:rPr>
        <w:t>）</w:t>
      </w:r>
      <w:r>
        <w:rPr>
          <w:rFonts w:ascii="仿宋" w:eastAsia="仿宋" w:hAnsi="仿宋" w:hint="eastAsia"/>
          <w:color w:val="000000"/>
          <w:sz w:val="24"/>
        </w:rPr>
        <w:t>本协议期满</w:t>
      </w:r>
      <w:r>
        <w:rPr>
          <w:rFonts w:ascii="仿宋" w:eastAsia="仿宋" w:hAnsi="仿宋"/>
          <w:color w:val="000000"/>
          <w:sz w:val="24"/>
        </w:rPr>
        <w:t>终止后的</w:t>
      </w:r>
      <w:r>
        <w:rPr>
          <w:rFonts w:ascii="仿宋" w:eastAsia="仿宋" w:hAnsi="仿宋" w:hint="eastAsia"/>
          <w:color w:val="000000"/>
          <w:sz w:val="24"/>
        </w:rPr>
        <w:t>180天内</w:t>
      </w:r>
      <w:r>
        <w:rPr>
          <w:rFonts w:ascii="仿宋" w:eastAsia="仿宋" w:hAnsi="仿宋"/>
          <w:color w:val="000000"/>
          <w:sz w:val="24"/>
        </w:rPr>
        <w:t>，</w:t>
      </w:r>
      <w:r>
        <w:rPr>
          <w:rFonts w:ascii="仿宋" w:eastAsia="仿宋" w:hAnsi="仿宋" w:hint="eastAsia"/>
          <w:color w:val="000000"/>
          <w:sz w:val="24"/>
        </w:rPr>
        <w:t>乙方</w:t>
      </w:r>
      <w:r>
        <w:rPr>
          <w:rFonts w:ascii="仿宋" w:eastAsia="仿宋" w:hAnsi="仿宋"/>
          <w:color w:val="000000"/>
          <w:sz w:val="24"/>
        </w:rPr>
        <w:t>及其所发展</w:t>
      </w:r>
      <w:r>
        <w:rPr>
          <w:rFonts w:ascii="仿宋" w:eastAsia="仿宋" w:hAnsi="仿宋" w:hint="eastAsia"/>
          <w:color w:val="000000"/>
          <w:sz w:val="24"/>
        </w:rPr>
        <w:t>商户</w:t>
      </w:r>
      <w:r>
        <w:rPr>
          <w:rFonts w:ascii="仿宋" w:eastAsia="仿宋" w:hAnsi="仿宋"/>
          <w:color w:val="000000"/>
          <w:sz w:val="24"/>
        </w:rPr>
        <w:t>均无</w:t>
      </w:r>
      <w:r>
        <w:rPr>
          <w:rFonts w:ascii="仿宋" w:eastAsia="仿宋" w:hAnsi="仿宋" w:hint="eastAsia"/>
          <w:color w:val="000000"/>
          <w:sz w:val="24"/>
        </w:rPr>
        <w:t>违反本</w:t>
      </w:r>
      <w:r>
        <w:rPr>
          <w:rFonts w:ascii="仿宋" w:eastAsia="仿宋" w:hAnsi="仿宋"/>
          <w:color w:val="000000"/>
          <w:sz w:val="24"/>
        </w:rPr>
        <w:t>协议或</w:t>
      </w:r>
      <w:r>
        <w:rPr>
          <w:rFonts w:ascii="仿宋" w:eastAsia="仿宋" w:hAnsi="仿宋" w:hint="eastAsia"/>
          <w:color w:val="000000"/>
          <w:sz w:val="24"/>
        </w:rPr>
        <w:t>有损甲方</w:t>
      </w:r>
      <w:r>
        <w:rPr>
          <w:rFonts w:ascii="仿宋" w:eastAsia="仿宋" w:hAnsi="仿宋"/>
          <w:color w:val="000000"/>
          <w:sz w:val="24"/>
        </w:rPr>
        <w:t>及</w:t>
      </w:r>
      <w:r>
        <w:rPr>
          <w:rFonts w:ascii="仿宋" w:eastAsia="仿宋" w:hAnsi="仿宋" w:hint="eastAsia"/>
          <w:color w:val="000000"/>
          <w:sz w:val="24"/>
        </w:rPr>
        <w:t>相关方利益</w:t>
      </w:r>
      <w:r>
        <w:rPr>
          <w:rFonts w:ascii="仿宋" w:eastAsia="仿宋" w:hAnsi="仿宋"/>
          <w:color w:val="000000"/>
          <w:sz w:val="24"/>
        </w:rPr>
        <w:t>的行为，</w:t>
      </w:r>
      <w:r>
        <w:rPr>
          <w:rFonts w:ascii="仿宋" w:eastAsia="仿宋" w:hAnsi="仿宋" w:hint="eastAsia"/>
          <w:color w:val="000000"/>
          <w:sz w:val="24"/>
        </w:rPr>
        <w:t>经甲方确认后10</w:t>
      </w:r>
      <w:r>
        <w:rPr>
          <w:rFonts w:ascii="仿宋" w:eastAsia="仿宋" w:hAnsi="仿宋"/>
          <w:color w:val="000000"/>
          <w:sz w:val="24"/>
        </w:rPr>
        <w:t>个工作日内</w:t>
      </w:r>
      <w:r>
        <w:rPr>
          <w:rFonts w:ascii="仿宋" w:eastAsia="仿宋" w:hAnsi="仿宋" w:hint="eastAsia"/>
          <w:color w:val="000000"/>
          <w:sz w:val="24"/>
        </w:rPr>
        <w:t>，甲方按</w:t>
      </w:r>
      <w:r>
        <w:rPr>
          <w:rFonts w:ascii="仿宋" w:eastAsia="仿宋" w:hAnsi="仿宋"/>
          <w:color w:val="000000"/>
          <w:sz w:val="24"/>
        </w:rPr>
        <w:t>规定</w:t>
      </w:r>
      <w:r>
        <w:rPr>
          <w:rFonts w:ascii="仿宋" w:eastAsia="仿宋" w:hAnsi="仿宋" w:hint="eastAsia"/>
          <w:color w:val="000000"/>
          <w:sz w:val="24"/>
        </w:rPr>
        <w:t>将</w:t>
      </w:r>
      <w:r>
        <w:rPr>
          <w:rFonts w:ascii="仿宋" w:eastAsia="仿宋" w:hAnsi="仿宋"/>
          <w:color w:val="000000"/>
          <w:sz w:val="24"/>
        </w:rPr>
        <w:t>风险保证金余额无息返还至</w:t>
      </w:r>
      <w:r>
        <w:rPr>
          <w:rFonts w:ascii="仿宋" w:eastAsia="仿宋" w:hAnsi="仿宋" w:hint="eastAsia"/>
          <w:color w:val="000000"/>
          <w:sz w:val="24"/>
        </w:rPr>
        <w:t>乙方</w:t>
      </w:r>
      <w:r>
        <w:rPr>
          <w:rFonts w:ascii="仿宋" w:eastAsia="仿宋" w:hAnsi="仿宋"/>
          <w:color w:val="000000"/>
          <w:sz w:val="24"/>
        </w:rPr>
        <w:t>账户。</w:t>
      </w:r>
    </w:p>
    <w:p w14:paraId="74BC8403" w14:textId="77777777" w:rsidR="00944409" w:rsidRDefault="00A210E6">
      <w:pPr>
        <w:adjustRightInd w:val="0"/>
        <w:snapToGrid w:val="0"/>
        <w:spacing w:line="360" w:lineRule="auto"/>
        <w:ind w:firstLineChars="150" w:firstLine="360"/>
        <w:rPr>
          <w:rFonts w:ascii="仿宋" w:eastAsia="仿宋" w:hAnsi="仿宋"/>
          <w:color w:val="000000"/>
          <w:sz w:val="24"/>
        </w:rPr>
      </w:pPr>
      <w:r>
        <w:rPr>
          <w:rFonts w:ascii="仿宋" w:eastAsia="仿宋" w:hAnsi="仿宋" w:hint="eastAsia"/>
          <w:color w:val="000000"/>
          <w:sz w:val="24"/>
        </w:rPr>
        <w:t>（四</w:t>
      </w:r>
      <w:r>
        <w:rPr>
          <w:rFonts w:ascii="仿宋" w:eastAsia="仿宋" w:hAnsi="仿宋"/>
          <w:color w:val="000000"/>
          <w:sz w:val="24"/>
        </w:rPr>
        <w:t>）</w:t>
      </w:r>
      <w:r>
        <w:rPr>
          <w:rFonts w:ascii="仿宋" w:eastAsia="仿宋" w:hAnsi="仿宋" w:hint="eastAsia"/>
          <w:color w:val="000000"/>
          <w:sz w:val="24"/>
        </w:rPr>
        <w:t>由于乙方或其</w:t>
      </w:r>
      <w:r>
        <w:rPr>
          <w:rFonts w:ascii="仿宋" w:eastAsia="仿宋" w:hAnsi="仿宋"/>
          <w:color w:val="000000"/>
          <w:sz w:val="24"/>
        </w:rPr>
        <w:t>发展商户行为导致</w:t>
      </w:r>
      <w:r>
        <w:rPr>
          <w:rFonts w:ascii="仿宋" w:eastAsia="仿宋" w:hAnsi="仿宋" w:hint="eastAsia"/>
          <w:color w:val="000000"/>
          <w:sz w:val="24"/>
        </w:rPr>
        <w:t>甲方的</w:t>
      </w:r>
      <w:r>
        <w:rPr>
          <w:rFonts w:ascii="仿宋" w:eastAsia="仿宋" w:hAnsi="仿宋"/>
          <w:color w:val="000000"/>
          <w:sz w:val="24"/>
        </w:rPr>
        <w:t>损失，</w:t>
      </w:r>
      <w:r>
        <w:rPr>
          <w:rFonts w:ascii="仿宋" w:eastAsia="仿宋" w:hAnsi="仿宋" w:hint="eastAsia"/>
          <w:color w:val="000000"/>
          <w:sz w:val="24"/>
        </w:rPr>
        <w:t>甲</w:t>
      </w:r>
      <w:r>
        <w:rPr>
          <w:rFonts w:ascii="仿宋" w:eastAsia="仿宋" w:hAnsi="仿宋"/>
          <w:color w:val="000000"/>
          <w:sz w:val="24"/>
        </w:rPr>
        <w:t>方</w:t>
      </w:r>
      <w:r>
        <w:rPr>
          <w:rFonts w:ascii="仿宋" w:eastAsia="仿宋" w:hAnsi="仿宋" w:hint="eastAsia"/>
          <w:color w:val="000000"/>
          <w:sz w:val="24"/>
        </w:rPr>
        <w:t>有权</w:t>
      </w:r>
      <w:r>
        <w:rPr>
          <w:rFonts w:ascii="仿宋" w:eastAsia="仿宋" w:hAnsi="仿宋"/>
          <w:color w:val="000000"/>
          <w:sz w:val="24"/>
        </w:rPr>
        <w:t>直接</w:t>
      </w:r>
      <w:r>
        <w:rPr>
          <w:rFonts w:ascii="仿宋" w:eastAsia="仿宋" w:hAnsi="仿宋" w:hint="eastAsia"/>
          <w:color w:val="000000"/>
          <w:sz w:val="24"/>
        </w:rPr>
        <w:t>扣减其</w:t>
      </w:r>
      <w:r>
        <w:rPr>
          <w:rFonts w:ascii="仿宋" w:eastAsia="仿宋" w:hAnsi="仿宋"/>
          <w:color w:val="000000"/>
          <w:sz w:val="24"/>
        </w:rPr>
        <w:t>风险保证金</w:t>
      </w:r>
      <w:r>
        <w:rPr>
          <w:rFonts w:ascii="仿宋" w:eastAsia="仿宋" w:hAnsi="仿宋" w:hint="eastAsia"/>
          <w:color w:val="000000"/>
          <w:sz w:val="24"/>
        </w:rPr>
        <w:t>予以</w:t>
      </w:r>
      <w:r>
        <w:rPr>
          <w:rFonts w:ascii="仿宋" w:eastAsia="仿宋" w:hAnsi="仿宋"/>
          <w:color w:val="000000"/>
          <w:sz w:val="24"/>
        </w:rPr>
        <w:t>抵偿</w:t>
      </w:r>
      <w:r>
        <w:rPr>
          <w:rFonts w:ascii="仿宋" w:eastAsia="仿宋" w:hAnsi="仿宋" w:hint="eastAsia"/>
          <w:color w:val="000000"/>
          <w:sz w:val="24"/>
        </w:rPr>
        <w:t>。</w:t>
      </w:r>
      <w:r>
        <w:rPr>
          <w:rFonts w:ascii="仿宋" w:eastAsia="仿宋" w:hAnsi="仿宋"/>
          <w:color w:val="000000"/>
          <w:sz w:val="24"/>
        </w:rPr>
        <w:t>对于不足</w:t>
      </w:r>
      <w:r>
        <w:rPr>
          <w:rFonts w:ascii="仿宋" w:eastAsia="仿宋" w:hAnsi="仿宋" w:hint="eastAsia"/>
          <w:color w:val="000000"/>
          <w:sz w:val="24"/>
        </w:rPr>
        <w:t>抵扣的</w:t>
      </w:r>
      <w:r>
        <w:rPr>
          <w:rFonts w:ascii="仿宋" w:eastAsia="仿宋" w:hAnsi="仿宋"/>
          <w:color w:val="000000"/>
          <w:sz w:val="24"/>
        </w:rPr>
        <w:t>部分，</w:t>
      </w:r>
      <w:r>
        <w:rPr>
          <w:rFonts w:ascii="仿宋" w:eastAsia="仿宋" w:hAnsi="仿宋" w:hint="eastAsia"/>
          <w:color w:val="000000"/>
          <w:sz w:val="24"/>
        </w:rPr>
        <w:t>乙方</w:t>
      </w:r>
      <w:r>
        <w:rPr>
          <w:rFonts w:ascii="仿宋" w:eastAsia="仿宋" w:hAnsi="仿宋"/>
          <w:color w:val="000000"/>
          <w:sz w:val="24"/>
        </w:rPr>
        <w:t>应及时补足差额</w:t>
      </w:r>
      <w:r>
        <w:rPr>
          <w:rFonts w:ascii="仿宋" w:eastAsia="仿宋" w:hAnsi="仿宋" w:hint="eastAsia"/>
          <w:color w:val="000000"/>
          <w:sz w:val="24"/>
        </w:rPr>
        <w:t>，</w:t>
      </w:r>
      <w:r>
        <w:rPr>
          <w:rFonts w:ascii="仿宋" w:eastAsia="仿宋" w:hAnsi="仿宋"/>
          <w:color w:val="000000"/>
          <w:sz w:val="24"/>
        </w:rPr>
        <w:t>否则</w:t>
      </w:r>
      <w:r>
        <w:rPr>
          <w:rFonts w:ascii="仿宋" w:eastAsia="仿宋" w:hAnsi="仿宋" w:hint="eastAsia"/>
          <w:color w:val="000000"/>
          <w:sz w:val="24"/>
        </w:rPr>
        <w:t>甲方</w:t>
      </w:r>
      <w:r>
        <w:rPr>
          <w:rFonts w:ascii="仿宋" w:eastAsia="仿宋" w:hAnsi="仿宋"/>
          <w:color w:val="000000"/>
          <w:sz w:val="24"/>
        </w:rPr>
        <w:t>有权从其收益中直接</w:t>
      </w:r>
      <w:r>
        <w:rPr>
          <w:rFonts w:ascii="仿宋" w:eastAsia="仿宋" w:hAnsi="仿宋" w:hint="eastAsia"/>
          <w:color w:val="000000"/>
          <w:sz w:val="24"/>
        </w:rPr>
        <w:t>抵扣</w:t>
      </w:r>
      <w:r>
        <w:rPr>
          <w:rFonts w:ascii="仿宋" w:eastAsia="仿宋" w:hAnsi="仿宋"/>
          <w:color w:val="000000"/>
          <w:sz w:val="24"/>
        </w:rPr>
        <w:t>，并要求</w:t>
      </w:r>
      <w:r>
        <w:rPr>
          <w:rFonts w:ascii="仿宋" w:eastAsia="仿宋" w:hAnsi="仿宋" w:hint="eastAsia"/>
          <w:color w:val="000000"/>
          <w:sz w:val="24"/>
        </w:rPr>
        <w:t>乙方</w:t>
      </w:r>
      <w:r>
        <w:rPr>
          <w:rFonts w:ascii="仿宋" w:eastAsia="仿宋" w:hAnsi="仿宋"/>
          <w:color w:val="000000"/>
          <w:sz w:val="24"/>
        </w:rPr>
        <w:t>及时补足保证金</w:t>
      </w:r>
      <w:r>
        <w:rPr>
          <w:rFonts w:ascii="仿宋" w:eastAsia="仿宋" w:hAnsi="仿宋" w:hint="eastAsia"/>
          <w:color w:val="000000"/>
          <w:sz w:val="24"/>
        </w:rPr>
        <w:t>原有额度</w:t>
      </w:r>
      <w:r>
        <w:rPr>
          <w:rFonts w:ascii="仿宋" w:eastAsia="仿宋" w:hAnsi="仿宋"/>
          <w:color w:val="000000"/>
          <w:sz w:val="24"/>
        </w:rPr>
        <w:t>。风险</w:t>
      </w:r>
      <w:r>
        <w:rPr>
          <w:rFonts w:ascii="仿宋" w:eastAsia="仿宋" w:hAnsi="仿宋" w:hint="eastAsia"/>
          <w:color w:val="000000"/>
          <w:sz w:val="24"/>
        </w:rPr>
        <w:t>保证金</w:t>
      </w:r>
      <w:r>
        <w:rPr>
          <w:rFonts w:ascii="仿宋" w:eastAsia="仿宋" w:hAnsi="仿宋"/>
          <w:color w:val="000000"/>
          <w:sz w:val="24"/>
        </w:rPr>
        <w:t>被扣除后，</w:t>
      </w:r>
      <w:r>
        <w:rPr>
          <w:rFonts w:ascii="仿宋" w:eastAsia="仿宋" w:hAnsi="仿宋" w:hint="eastAsia"/>
          <w:color w:val="000000"/>
          <w:sz w:val="24"/>
        </w:rPr>
        <w:t>乙方</w:t>
      </w:r>
      <w:r>
        <w:rPr>
          <w:rFonts w:ascii="仿宋" w:eastAsia="仿宋" w:hAnsi="仿宋"/>
          <w:color w:val="000000"/>
          <w:sz w:val="24"/>
        </w:rPr>
        <w:t>应</w:t>
      </w:r>
      <w:r>
        <w:rPr>
          <w:rFonts w:ascii="仿宋" w:eastAsia="仿宋" w:hAnsi="仿宋" w:hint="eastAsia"/>
          <w:color w:val="000000"/>
          <w:sz w:val="24"/>
        </w:rPr>
        <w:t>在</w:t>
      </w:r>
      <w:r>
        <w:rPr>
          <w:rFonts w:ascii="仿宋" w:eastAsia="仿宋" w:hAnsi="仿宋"/>
          <w:color w:val="000000"/>
          <w:sz w:val="24"/>
        </w:rPr>
        <w:t>接到</w:t>
      </w:r>
      <w:r>
        <w:rPr>
          <w:rFonts w:ascii="仿宋" w:eastAsia="仿宋" w:hAnsi="仿宋" w:hint="eastAsia"/>
          <w:color w:val="000000"/>
          <w:sz w:val="24"/>
        </w:rPr>
        <w:t>甲</w:t>
      </w:r>
      <w:r>
        <w:rPr>
          <w:rFonts w:ascii="仿宋" w:eastAsia="仿宋" w:hAnsi="仿宋"/>
          <w:color w:val="000000"/>
          <w:sz w:val="24"/>
        </w:rPr>
        <w:t>方</w:t>
      </w:r>
      <w:r>
        <w:rPr>
          <w:rFonts w:ascii="仿宋" w:eastAsia="仿宋" w:hAnsi="仿宋" w:hint="eastAsia"/>
          <w:color w:val="000000"/>
          <w:sz w:val="24"/>
        </w:rPr>
        <w:t>书面</w:t>
      </w:r>
      <w:r>
        <w:rPr>
          <w:rFonts w:ascii="仿宋" w:eastAsia="仿宋" w:hAnsi="仿宋"/>
          <w:color w:val="000000"/>
          <w:sz w:val="24"/>
        </w:rPr>
        <w:t>通知</w:t>
      </w:r>
      <w:r>
        <w:rPr>
          <w:rFonts w:ascii="仿宋" w:eastAsia="仿宋" w:hAnsi="仿宋" w:hint="eastAsia"/>
          <w:color w:val="000000"/>
          <w:sz w:val="24"/>
        </w:rPr>
        <w:t>之日</w:t>
      </w:r>
      <w:r>
        <w:rPr>
          <w:rFonts w:ascii="仿宋" w:eastAsia="仿宋" w:hAnsi="仿宋"/>
          <w:color w:val="000000"/>
          <w:sz w:val="24"/>
        </w:rPr>
        <w:t>起</w:t>
      </w:r>
      <w:r>
        <w:rPr>
          <w:rFonts w:ascii="仿宋" w:eastAsia="仿宋" w:hAnsi="仿宋" w:hint="eastAsia"/>
          <w:color w:val="000000"/>
          <w:sz w:val="24"/>
        </w:rPr>
        <w:t>的</w:t>
      </w:r>
      <w:r>
        <w:rPr>
          <w:rFonts w:ascii="仿宋" w:eastAsia="仿宋" w:hAnsi="仿宋"/>
          <w:color w:val="000000"/>
          <w:sz w:val="24"/>
        </w:rPr>
        <w:t>5个工作日内</w:t>
      </w:r>
      <w:r>
        <w:rPr>
          <w:rFonts w:ascii="仿宋" w:eastAsia="仿宋" w:hAnsi="仿宋" w:hint="eastAsia"/>
          <w:color w:val="000000"/>
          <w:sz w:val="24"/>
        </w:rPr>
        <w:t>予以</w:t>
      </w:r>
      <w:r>
        <w:rPr>
          <w:rFonts w:ascii="仿宋" w:eastAsia="仿宋" w:hAnsi="仿宋"/>
          <w:color w:val="000000"/>
          <w:sz w:val="24"/>
        </w:rPr>
        <w:t>补足</w:t>
      </w:r>
      <w:r>
        <w:rPr>
          <w:rFonts w:ascii="仿宋" w:eastAsia="仿宋" w:hAnsi="仿宋" w:hint="eastAsia"/>
          <w:color w:val="000000"/>
          <w:sz w:val="24"/>
        </w:rPr>
        <w:t>，</w:t>
      </w:r>
      <w:r>
        <w:rPr>
          <w:rFonts w:ascii="仿宋" w:eastAsia="仿宋" w:hAnsi="仿宋"/>
          <w:color w:val="000000"/>
          <w:sz w:val="24"/>
        </w:rPr>
        <w:t>否则甲方有权解除合同，停止乙方代理</w:t>
      </w:r>
      <w:r>
        <w:rPr>
          <w:rFonts w:ascii="仿宋" w:eastAsia="仿宋" w:hAnsi="仿宋" w:hint="eastAsia"/>
          <w:color w:val="000000"/>
          <w:sz w:val="24"/>
        </w:rPr>
        <w:t>资格和</w:t>
      </w:r>
      <w:r>
        <w:rPr>
          <w:rFonts w:ascii="仿宋" w:eastAsia="仿宋" w:hAnsi="仿宋"/>
          <w:color w:val="000000"/>
          <w:sz w:val="24"/>
        </w:rPr>
        <w:t>代理分润。</w:t>
      </w:r>
    </w:p>
    <w:p w14:paraId="7F2162F1" w14:textId="77777777" w:rsidR="00944409" w:rsidRDefault="00A210E6">
      <w:pPr>
        <w:adjustRightInd w:val="0"/>
        <w:snapToGrid w:val="0"/>
        <w:spacing w:line="360" w:lineRule="auto"/>
        <w:ind w:left="454"/>
        <w:rPr>
          <w:rFonts w:ascii="仿宋" w:eastAsia="仿宋" w:hAnsi="仿宋"/>
          <w:b/>
          <w:sz w:val="24"/>
          <w:szCs w:val="24"/>
        </w:rPr>
      </w:pPr>
      <w:r>
        <w:rPr>
          <w:rFonts w:ascii="仿宋" w:eastAsia="仿宋" w:hAnsi="仿宋" w:hint="eastAsia"/>
          <w:b/>
          <w:sz w:val="24"/>
          <w:szCs w:val="24"/>
        </w:rPr>
        <w:t>六</w:t>
      </w:r>
      <w:r>
        <w:rPr>
          <w:rFonts w:ascii="仿宋" w:eastAsia="仿宋" w:hAnsi="仿宋"/>
          <w:b/>
          <w:sz w:val="24"/>
          <w:szCs w:val="24"/>
        </w:rPr>
        <w:t>、</w:t>
      </w:r>
      <w:r>
        <w:rPr>
          <w:rFonts w:ascii="仿宋" w:eastAsia="仿宋" w:hAnsi="仿宋" w:hint="eastAsia"/>
          <w:b/>
          <w:sz w:val="24"/>
          <w:szCs w:val="24"/>
        </w:rPr>
        <w:t>商情报告</w:t>
      </w:r>
    </w:p>
    <w:p w14:paraId="3EDDC17F"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color w:val="000000"/>
          <w:sz w:val="24"/>
          <w:szCs w:val="24"/>
        </w:rPr>
        <w:t>）</w:t>
      </w:r>
      <w:r>
        <w:rPr>
          <w:rFonts w:ascii="仿宋" w:eastAsia="仿宋" w:hAnsi="仿宋" w:hint="eastAsia"/>
          <w:color w:val="000000"/>
          <w:sz w:val="24"/>
          <w:szCs w:val="24"/>
        </w:rPr>
        <w:t>为</w:t>
      </w:r>
      <w:r>
        <w:rPr>
          <w:rFonts w:ascii="仿宋" w:eastAsia="仿宋" w:hAnsi="仿宋"/>
          <w:color w:val="000000"/>
          <w:sz w:val="24"/>
          <w:szCs w:val="24"/>
        </w:rPr>
        <w:t>确保甲方利益</w:t>
      </w:r>
      <w:r>
        <w:rPr>
          <w:rFonts w:ascii="仿宋" w:eastAsia="仿宋" w:hAnsi="仿宋" w:hint="eastAsia"/>
          <w:color w:val="000000"/>
          <w:sz w:val="24"/>
          <w:szCs w:val="24"/>
        </w:rPr>
        <w:t>，</w:t>
      </w:r>
      <w:r>
        <w:rPr>
          <w:rFonts w:ascii="仿宋" w:eastAsia="仿宋" w:hAnsi="仿宋"/>
          <w:color w:val="000000"/>
          <w:sz w:val="24"/>
          <w:szCs w:val="24"/>
        </w:rPr>
        <w:t>乙方有义务</w:t>
      </w:r>
      <w:r>
        <w:rPr>
          <w:rFonts w:ascii="仿宋" w:eastAsia="仿宋" w:hAnsi="仿宋" w:hint="eastAsia"/>
          <w:color w:val="000000"/>
          <w:sz w:val="24"/>
          <w:szCs w:val="24"/>
        </w:rPr>
        <w:t>接受</w:t>
      </w:r>
      <w:r>
        <w:rPr>
          <w:rFonts w:ascii="仿宋" w:eastAsia="仿宋" w:hAnsi="仿宋"/>
          <w:color w:val="000000"/>
          <w:sz w:val="24"/>
          <w:szCs w:val="24"/>
        </w:rPr>
        <w:t>客户</w:t>
      </w:r>
      <w:r>
        <w:rPr>
          <w:rFonts w:ascii="仿宋" w:eastAsia="仿宋" w:hAnsi="仿宋" w:hint="eastAsia"/>
          <w:color w:val="000000"/>
          <w:sz w:val="24"/>
          <w:szCs w:val="24"/>
        </w:rPr>
        <w:t>对于甲方</w:t>
      </w:r>
      <w:r>
        <w:rPr>
          <w:rFonts w:ascii="仿宋" w:eastAsia="仿宋" w:hAnsi="仿宋"/>
          <w:color w:val="000000"/>
          <w:sz w:val="24"/>
          <w:szCs w:val="24"/>
        </w:rPr>
        <w:t>产品的意见或申诉</w:t>
      </w:r>
      <w:r>
        <w:rPr>
          <w:rFonts w:ascii="仿宋" w:eastAsia="仿宋" w:hAnsi="仿宋" w:hint="eastAsia"/>
          <w:color w:val="000000"/>
          <w:sz w:val="24"/>
          <w:szCs w:val="24"/>
        </w:rPr>
        <w:t>，</w:t>
      </w:r>
      <w:r>
        <w:rPr>
          <w:rFonts w:ascii="仿宋" w:eastAsia="仿宋" w:hAnsi="仿宋"/>
          <w:color w:val="000000"/>
          <w:sz w:val="24"/>
          <w:szCs w:val="24"/>
        </w:rPr>
        <w:t>并及时</w:t>
      </w:r>
      <w:r>
        <w:rPr>
          <w:rFonts w:ascii="仿宋" w:eastAsia="仿宋" w:hAnsi="仿宋" w:hint="eastAsia"/>
          <w:color w:val="000000"/>
          <w:sz w:val="24"/>
          <w:szCs w:val="24"/>
        </w:rPr>
        <w:t>向</w:t>
      </w:r>
      <w:r>
        <w:rPr>
          <w:rFonts w:ascii="仿宋" w:eastAsia="仿宋" w:hAnsi="仿宋"/>
          <w:color w:val="000000"/>
          <w:sz w:val="24"/>
          <w:szCs w:val="24"/>
        </w:rPr>
        <w:t>甲方</w:t>
      </w:r>
      <w:r>
        <w:rPr>
          <w:rFonts w:ascii="仿宋" w:eastAsia="仿宋" w:hAnsi="仿宋" w:hint="eastAsia"/>
          <w:color w:val="000000"/>
          <w:sz w:val="24"/>
          <w:szCs w:val="24"/>
        </w:rPr>
        <w:t>传达</w:t>
      </w:r>
      <w:r>
        <w:rPr>
          <w:rFonts w:ascii="仿宋" w:eastAsia="仿宋" w:hAnsi="仿宋"/>
          <w:color w:val="000000"/>
          <w:sz w:val="24"/>
          <w:szCs w:val="24"/>
        </w:rPr>
        <w:t>。</w:t>
      </w:r>
    </w:p>
    <w:p w14:paraId="5C54E80C"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（二</w:t>
      </w:r>
      <w:r>
        <w:rPr>
          <w:rFonts w:ascii="仿宋" w:eastAsia="仿宋" w:hAnsi="仿宋"/>
          <w:color w:val="000000"/>
          <w:sz w:val="24"/>
          <w:szCs w:val="24"/>
        </w:rPr>
        <w:t>）</w:t>
      </w:r>
      <w:r>
        <w:rPr>
          <w:rFonts w:ascii="仿宋" w:eastAsia="仿宋" w:hAnsi="仿宋" w:hint="eastAsia"/>
          <w:color w:val="000000"/>
          <w:sz w:val="24"/>
          <w:szCs w:val="24"/>
        </w:rPr>
        <w:t>乙方</w:t>
      </w:r>
      <w:r>
        <w:rPr>
          <w:rFonts w:ascii="仿宋" w:eastAsia="仿宋" w:hAnsi="仿宋"/>
          <w:color w:val="000000"/>
          <w:sz w:val="24"/>
          <w:szCs w:val="24"/>
        </w:rPr>
        <w:t>每月</w:t>
      </w:r>
      <w:r>
        <w:rPr>
          <w:rFonts w:ascii="仿宋" w:eastAsia="仿宋" w:hAnsi="仿宋" w:hint="eastAsia"/>
          <w:color w:val="000000"/>
          <w:sz w:val="24"/>
          <w:szCs w:val="24"/>
        </w:rPr>
        <w:t>应</w:t>
      </w:r>
      <w:r>
        <w:rPr>
          <w:rFonts w:ascii="仿宋" w:eastAsia="仿宋" w:hAnsi="仿宋"/>
          <w:color w:val="000000"/>
          <w:sz w:val="24"/>
          <w:szCs w:val="24"/>
        </w:rPr>
        <w:t>定期向甲方寄送工作报告</w:t>
      </w:r>
      <w:r>
        <w:rPr>
          <w:rFonts w:ascii="仿宋" w:eastAsia="仿宋" w:hAnsi="仿宋" w:hint="eastAsia"/>
          <w:color w:val="000000"/>
          <w:sz w:val="24"/>
          <w:szCs w:val="24"/>
        </w:rPr>
        <w:t>，</w:t>
      </w:r>
      <w:r>
        <w:rPr>
          <w:rFonts w:ascii="仿宋" w:eastAsia="仿宋" w:hAnsi="仿宋"/>
          <w:color w:val="000000"/>
          <w:sz w:val="24"/>
          <w:szCs w:val="24"/>
        </w:rPr>
        <w:t>提供</w:t>
      </w:r>
      <w:r>
        <w:rPr>
          <w:rFonts w:ascii="仿宋" w:eastAsia="仿宋" w:hAnsi="仿宋" w:hint="eastAsia"/>
          <w:color w:val="000000"/>
          <w:sz w:val="24"/>
          <w:szCs w:val="24"/>
        </w:rPr>
        <w:t>近期</w:t>
      </w:r>
      <w:r>
        <w:rPr>
          <w:rFonts w:ascii="仿宋" w:eastAsia="仿宋" w:hAnsi="仿宋"/>
          <w:color w:val="000000"/>
          <w:sz w:val="24"/>
          <w:szCs w:val="24"/>
        </w:rPr>
        <w:t>市场</w:t>
      </w:r>
      <w:r>
        <w:rPr>
          <w:rFonts w:ascii="仿宋" w:eastAsia="仿宋" w:hAnsi="仿宋" w:hint="eastAsia"/>
          <w:color w:val="000000"/>
          <w:sz w:val="24"/>
          <w:szCs w:val="24"/>
        </w:rPr>
        <w:t>行情</w:t>
      </w:r>
      <w:r>
        <w:rPr>
          <w:rFonts w:ascii="仿宋" w:eastAsia="仿宋" w:hAnsi="仿宋"/>
          <w:color w:val="000000"/>
          <w:sz w:val="24"/>
          <w:szCs w:val="24"/>
        </w:rPr>
        <w:t>、</w:t>
      </w:r>
      <w:r>
        <w:rPr>
          <w:rFonts w:ascii="仿宋" w:eastAsia="仿宋" w:hAnsi="仿宋" w:hint="eastAsia"/>
          <w:color w:val="000000"/>
          <w:sz w:val="24"/>
          <w:szCs w:val="24"/>
        </w:rPr>
        <w:t>行业</w:t>
      </w:r>
      <w:r>
        <w:rPr>
          <w:rFonts w:ascii="仿宋" w:eastAsia="仿宋" w:hAnsi="仿宋"/>
          <w:color w:val="000000"/>
          <w:sz w:val="24"/>
          <w:szCs w:val="24"/>
        </w:rPr>
        <w:t>竞争</w:t>
      </w:r>
      <w:r>
        <w:rPr>
          <w:rFonts w:ascii="仿宋" w:eastAsia="仿宋" w:hAnsi="仿宋" w:hint="eastAsia"/>
          <w:color w:val="000000"/>
          <w:sz w:val="24"/>
          <w:szCs w:val="24"/>
        </w:rPr>
        <w:t>状况</w:t>
      </w:r>
      <w:r>
        <w:rPr>
          <w:rFonts w:ascii="仿宋" w:eastAsia="仿宋" w:hAnsi="仿宋"/>
          <w:color w:val="000000"/>
          <w:sz w:val="24"/>
          <w:szCs w:val="24"/>
        </w:rPr>
        <w:t>等</w:t>
      </w:r>
      <w:r>
        <w:rPr>
          <w:rFonts w:ascii="仿宋" w:eastAsia="仿宋" w:hAnsi="仿宋" w:hint="eastAsia"/>
          <w:color w:val="000000"/>
          <w:sz w:val="24"/>
          <w:szCs w:val="24"/>
        </w:rPr>
        <w:t>相关</w:t>
      </w:r>
      <w:r>
        <w:rPr>
          <w:rFonts w:ascii="仿宋" w:eastAsia="仿宋" w:hAnsi="仿宋"/>
          <w:color w:val="000000"/>
          <w:sz w:val="24"/>
          <w:szCs w:val="24"/>
        </w:rPr>
        <w:t>信息。</w:t>
      </w:r>
    </w:p>
    <w:p w14:paraId="4056F611" w14:textId="77777777" w:rsidR="00944409" w:rsidRDefault="00A210E6">
      <w:pPr>
        <w:adjustRightInd w:val="0"/>
        <w:snapToGrid w:val="0"/>
        <w:spacing w:line="360" w:lineRule="auto"/>
        <w:ind w:firstLineChars="150" w:firstLine="360"/>
        <w:rPr>
          <w:rFonts w:ascii="仿宋" w:eastAsia="仿宋" w:hAnsi="仿宋"/>
          <w:color w:val="FF0000"/>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甲方</w:t>
      </w:r>
      <w:r>
        <w:rPr>
          <w:rFonts w:ascii="仿宋" w:eastAsia="仿宋" w:hAnsi="仿宋"/>
          <w:sz w:val="24"/>
          <w:szCs w:val="24"/>
        </w:rPr>
        <w:t>应</w:t>
      </w:r>
      <w:r>
        <w:rPr>
          <w:rFonts w:ascii="仿宋" w:eastAsia="仿宋" w:hAnsi="仿宋" w:hint="eastAsia"/>
          <w:sz w:val="24"/>
          <w:szCs w:val="24"/>
        </w:rPr>
        <w:t>向</w:t>
      </w:r>
      <w:r>
        <w:rPr>
          <w:rFonts w:ascii="仿宋" w:eastAsia="仿宋" w:hAnsi="仿宋"/>
          <w:sz w:val="24"/>
          <w:szCs w:val="24"/>
        </w:rPr>
        <w:t>乙方提供</w:t>
      </w:r>
      <w:r>
        <w:rPr>
          <w:rFonts w:ascii="仿宋" w:eastAsia="仿宋" w:hAnsi="仿宋" w:hint="eastAsia"/>
          <w:sz w:val="24"/>
          <w:szCs w:val="24"/>
        </w:rPr>
        <w:t>产品</w:t>
      </w:r>
      <w:r>
        <w:rPr>
          <w:rFonts w:ascii="仿宋" w:eastAsia="仿宋" w:hAnsi="仿宋"/>
          <w:sz w:val="24"/>
          <w:szCs w:val="24"/>
        </w:rPr>
        <w:t>、</w:t>
      </w:r>
      <w:r>
        <w:rPr>
          <w:rFonts w:ascii="仿宋" w:eastAsia="仿宋" w:hAnsi="仿宋" w:hint="eastAsia"/>
          <w:sz w:val="24"/>
          <w:szCs w:val="24"/>
        </w:rPr>
        <w:t>服务</w:t>
      </w:r>
      <w:r>
        <w:rPr>
          <w:rFonts w:ascii="仿宋" w:eastAsia="仿宋" w:hAnsi="仿宋"/>
          <w:sz w:val="24"/>
          <w:szCs w:val="24"/>
        </w:rPr>
        <w:t>说明</w:t>
      </w:r>
      <w:r>
        <w:rPr>
          <w:rFonts w:ascii="仿宋" w:eastAsia="仿宋" w:hAnsi="仿宋" w:hint="eastAsia"/>
          <w:sz w:val="24"/>
          <w:szCs w:val="24"/>
        </w:rPr>
        <w:t>、</w:t>
      </w:r>
      <w:r>
        <w:rPr>
          <w:rFonts w:ascii="仿宋" w:eastAsia="仿宋" w:hAnsi="仿宋"/>
          <w:sz w:val="24"/>
          <w:szCs w:val="24"/>
        </w:rPr>
        <w:t>宣传资料</w:t>
      </w:r>
      <w:r>
        <w:rPr>
          <w:rFonts w:ascii="仿宋" w:eastAsia="仿宋" w:hAnsi="仿宋" w:hint="eastAsia"/>
          <w:sz w:val="24"/>
          <w:szCs w:val="24"/>
        </w:rPr>
        <w:t>等</w:t>
      </w:r>
      <w:r>
        <w:rPr>
          <w:rFonts w:ascii="仿宋" w:eastAsia="仿宋" w:hAnsi="仿宋"/>
          <w:sz w:val="24"/>
          <w:szCs w:val="24"/>
        </w:rPr>
        <w:t>信息</w:t>
      </w:r>
      <w:r>
        <w:rPr>
          <w:rFonts w:ascii="仿宋" w:eastAsia="仿宋" w:hAnsi="仿宋" w:hint="eastAsia"/>
          <w:sz w:val="24"/>
          <w:szCs w:val="24"/>
        </w:rPr>
        <w:t>，</w:t>
      </w:r>
      <w:r>
        <w:rPr>
          <w:rFonts w:ascii="仿宋" w:eastAsia="仿宋" w:hAnsi="仿宋"/>
          <w:sz w:val="24"/>
          <w:szCs w:val="24"/>
        </w:rPr>
        <w:t>并将</w:t>
      </w:r>
      <w:r>
        <w:rPr>
          <w:rFonts w:ascii="仿宋" w:eastAsia="仿宋" w:hAnsi="仿宋" w:hint="eastAsia"/>
          <w:sz w:val="24"/>
          <w:szCs w:val="24"/>
        </w:rPr>
        <w:t>关于</w:t>
      </w:r>
      <w:r>
        <w:rPr>
          <w:rFonts w:ascii="仿宋" w:eastAsia="仿宋" w:hAnsi="仿宋"/>
          <w:sz w:val="24"/>
          <w:szCs w:val="24"/>
        </w:rPr>
        <w:t>产品价格、付款方式</w:t>
      </w:r>
      <w:r>
        <w:rPr>
          <w:rFonts w:ascii="仿宋" w:eastAsia="仿宋" w:hAnsi="仿宋" w:hint="eastAsia"/>
          <w:sz w:val="24"/>
          <w:szCs w:val="24"/>
        </w:rPr>
        <w:t>等</w:t>
      </w:r>
      <w:r>
        <w:rPr>
          <w:rFonts w:ascii="仿宋" w:eastAsia="仿宋" w:hAnsi="仿宋"/>
          <w:sz w:val="24"/>
          <w:szCs w:val="24"/>
        </w:rPr>
        <w:t>内容的变更情况及时通知乙方。</w:t>
      </w:r>
    </w:p>
    <w:p w14:paraId="632ABE9E" w14:textId="77777777" w:rsidR="00944409" w:rsidRDefault="00A210E6">
      <w:pPr>
        <w:adjustRightInd w:val="0"/>
        <w:snapToGrid w:val="0"/>
        <w:spacing w:line="360" w:lineRule="auto"/>
        <w:ind w:firstLineChars="150" w:firstLine="361"/>
        <w:rPr>
          <w:rFonts w:ascii="仿宋" w:eastAsia="仿宋" w:hAnsi="仿宋"/>
          <w:b/>
          <w:sz w:val="24"/>
          <w:szCs w:val="24"/>
        </w:rPr>
      </w:pPr>
      <w:r>
        <w:rPr>
          <w:rFonts w:ascii="仿宋" w:eastAsia="仿宋" w:hAnsi="仿宋" w:hint="eastAsia"/>
          <w:b/>
          <w:sz w:val="24"/>
          <w:szCs w:val="24"/>
        </w:rPr>
        <w:t>七</w:t>
      </w:r>
      <w:r>
        <w:rPr>
          <w:rFonts w:ascii="仿宋" w:eastAsia="仿宋" w:hAnsi="仿宋"/>
          <w:b/>
          <w:sz w:val="24"/>
          <w:szCs w:val="24"/>
        </w:rPr>
        <w:t>、</w:t>
      </w:r>
      <w:r>
        <w:rPr>
          <w:rFonts w:ascii="仿宋" w:eastAsia="仿宋" w:hAnsi="仿宋" w:hint="eastAsia"/>
          <w:b/>
          <w:sz w:val="24"/>
          <w:szCs w:val="24"/>
        </w:rPr>
        <w:t xml:space="preserve">推销、宣传与广告 </w:t>
      </w:r>
    </w:p>
    <w:p w14:paraId="79DFA86F"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color w:val="000000"/>
          <w:sz w:val="24"/>
          <w:szCs w:val="24"/>
        </w:rPr>
        <w:t>）</w:t>
      </w:r>
      <w:r>
        <w:rPr>
          <w:rFonts w:ascii="仿宋" w:eastAsia="仿宋" w:hAnsi="仿宋" w:hint="eastAsia"/>
          <w:color w:val="000000"/>
          <w:sz w:val="24"/>
          <w:szCs w:val="24"/>
        </w:rPr>
        <w:t>营销</w:t>
      </w:r>
      <w:r>
        <w:rPr>
          <w:rFonts w:ascii="仿宋" w:eastAsia="仿宋" w:hAnsi="仿宋"/>
          <w:color w:val="000000"/>
          <w:sz w:val="24"/>
          <w:szCs w:val="24"/>
        </w:rPr>
        <w:t>计划</w:t>
      </w:r>
      <w:r>
        <w:rPr>
          <w:rFonts w:ascii="仿宋" w:eastAsia="仿宋" w:hAnsi="仿宋" w:hint="eastAsia"/>
          <w:color w:val="000000"/>
          <w:sz w:val="24"/>
          <w:szCs w:val="24"/>
        </w:rPr>
        <w:t>的最终审核、</w:t>
      </w:r>
      <w:r>
        <w:rPr>
          <w:rFonts w:ascii="仿宋" w:eastAsia="仿宋" w:hAnsi="仿宋"/>
          <w:color w:val="000000"/>
          <w:sz w:val="24"/>
          <w:szCs w:val="24"/>
        </w:rPr>
        <w:t>推广材料的</w:t>
      </w:r>
      <w:r>
        <w:rPr>
          <w:rFonts w:ascii="仿宋" w:eastAsia="仿宋" w:hAnsi="仿宋" w:hint="eastAsia"/>
          <w:color w:val="000000"/>
          <w:sz w:val="24"/>
          <w:szCs w:val="24"/>
        </w:rPr>
        <w:t>提供</w:t>
      </w:r>
      <w:r>
        <w:rPr>
          <w:rFonts w:ascii="仿宋" w:eastAsia="仿宋" w:hAnsi="仿宋"/>
          <w:color w:val="000000"/>
          <w:sz w:val="24"/>
          <w:szCs w:val="24"/>
        </w:rPr>
        <w:t>与广告投放</w:t>
      </w:r>
      <w:r>
        <w:rPr>
          <w:rFonts w:ascii="仿宋" w:eastAsia="仿宋" w:hAnsi="仿宋" w:hint="eastAsia"/>
          <w:color w:val="000000"/>
          <w:sz w:val="24"/>
          <w:szCs w:val="24"/>
        </w:rPr>
        <w:t>的安排</w:t>
      </w:r>
      <w:r>
        <w:rPr>
          <w:rFonts w:ascii="仿宋" w:eastAsia="仿宋" w:hAnsi="仿宋"/>
          <w:color w:val="000000"/>
          <w:sz w:val="24"/>
          <w:szCs w:val="24"/>
        </w:rPr>
        <w:t>等事宜，</w:t>
      </w:r>
      <w:r>
        <w:rPr>
          <w:rFonts w:ascii="仿宋" w:eastAsia="仿宋" w:hAnsi="仿宋" w:hint="eastAsia"/>
          <w:color w:val="000000"/>
          <w:sz w:val="24"/>
          <w:szCs w:val="24"/>
        </w:rPr>
        <w:t>统一</w:t>
      </w:r>
      <w:r>
        <w:rPr>
          <w:rFonts w:ascii="仿宋" w:eastAsia="仿宋" w:hAnsi="仿宋"/>
          <w:color w:val="000000"/>
          <w:sz w:val="24"/>
          <w:szCs w:val="24"/>
        </w:rPr>
        <w:t>由甲方负责</w:t>
      </w:r>
      <w:r>
        <w:rPr>
          <w:rFonts w:ascii="仿宋" w:eastAsia="仿宋" w:hAnsi="仿宋" w:hint="eastAsia"/>
          <w:color w:val="000000"/>
          <w:sz w:val="24"/>
          <w:szCs w:val="24"/>
        </w:rPr>
        <w:t>决策</w:t>
      </w:r>
      <w:r>
        <w:rPr>
          <w:rFonts w:ascii="仿宋" w:eastAsia="仿宋" w:hAnsi="仿宋"/>
          <w:color w:val="000000"/>
          <w:sz w:val="24"/>
          <w:szCs w:val="24"/>
        </w:rPr>
        <w:t>。</w:t>
      </w:r>
    </w:p>
    <w:p w14:paraId="144D9FE4"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（二</w:t>
      </w:r>
      <w:r>
        <w:rPr>
          <w:rFonts w:ascii="仿宋" w:eastAsia="仿宋" w:hAnsi="仿宋"/>
          <w:color w:val="000000"/>
          <w:sz w:val="24"/>
          <w:szCs w:val="24"/>
        </w:rPr>
        <w:t>）</w:t>
      </w:r>
      <w:r>
        <w:rPr>
          <w:rFonts w:ascii="仿宋" w:eastAsia="仿宋" w:hAnsi="仿宋" w:hint="eastAsia"/>
          <w:color w:val="000000"/>
          <w:sz w:val="24"/>
          <w:szCs w:val="24"/>
        </w:rPr>
        <w:t>乙方可独立向客户进行产品营销，但应按甲方要求使用规定的营销术语和统一的宣</w:t>
      </w:r>
      <w:r>
        <w:rPr>
          <w:rFonts w:ascii="仿宋" w:eastAsia="仿宋" w:hAnsi="仿宋" w:hint="eastAsia"/>
          <w:color w:val="000000"/>
          <w:sz w:val="24"/>
          <w:szCs w:val="24"/>
        </w:rPr>
        <w:lastRenderedPageBreak/>
        <w:t>传材料。未经甲方允许不得将其配发的所有文件用于其他用途。</w:t>
      </w:r>
    </w:p>
    <w:p w14:paraId="00FBA128" w14:textId="77777777" w:rsidR="00944409" w:rsidRDefault="00A210E6">
      <w:pPr>
        <w:adjustRightInd w:val="0"/>
        <w:snapToGrid w:val="0"/>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（三</w:t>
      </w:r>
      <w:r>
        <w:rPr>
          <w:rFonts w:ascii="仿宋" w:eastAsia="仿宋" w:hAnsi="仿宋"/>
          <w:color w:val="000000"/>
          <w:sz w:val="24"/>
          <w:szCs w:val="24"/>
        </w:rPr>
        <w:t>）</w:t>
      </w:r>
      <w:r>
        <w:rPr>
          <w:rFonts w:ascii="仿宋" w:eastAsia="仿宋" w:hAnsi="仿宋" w:hint="eastAsia"/>
          <w:color w:val="000000"/>
          <w:sz w:val="24"/>
          <w:szCs w:val="24"/>
        </w:rPr>
        <w:t>除事先征得甲方书面同意外，乙方不得擅自使用甲方及其关联企业的名称、商标及企业标识等</w:t>
      </w:r>
      <w:r>
        <w:rPr>
          <w:rFonts w:ascii="仿宋" w:eastAsia="仿宋" w:hAnsi="仿宋"/>
          <w:color w:val="000000"/>
          <w:sz w:val="24"/>
          <w:szCs w:val="24"/>
        </w:rPr>
        <w:t>信息</w:t>
      </w:r>
      <w:r>
        <w:rPr>
          <w:rFonts w:ascii="仿宋" w:eastAsia="仿宋" w:hAnsi="仿宋" w:hint="eastAsia"/>
          <w:color w:val="000000"/>
          <w:sz w:val="24"/>
          <w:szCs w:val="24"/>
        </w:rPr>
        <w:t>，不得以甲方“办事处”或“总代理”“分公司”等具有垄断性、排他性的名义进行广告宣传,一经甲方发现，甲方有权单方面终止合同并取消乙方代理资质，所产生的损失由乙方自行承担。</w:t>
      </w:r>
    </w:p>
    <w:p w14:paraId="50623F44" w14:textId="77777777" w:rsidR="00944409" w:rsidRDefault="00A210E6">
      <w:pPr>
        <w:adjustRightInd w:val="0"/>
        <w:snapToGrid w:val="0"/>
        <w:spacing w:line="360" w:lineRule="auto"/>
        <w:ind w:firstLineChars="150" w:firstLine="361"/>
        <w:rPr>
          <w:rFonts w:ascii="仿宋" w:eastAsia="仿宋" w:hAnsi="仿宋"/>
          <w:b/>
          <w:sz w:val="24"/>
          <w:szCs w:val="24"/>
        </w:rPr>
      </w:pPr>
      <w:r>
        <w:rPr>
          <w:rFonts w:ascii="仿宋" w:eastAsia="仿宋" w:hAnsi="仿宋" w:hint="eastAsia"/>
          <w:b/>
          <w:sz w:val="24"/>
          <w:szCs w:val="24"/>
        </w:rPr>
        <w:t>八</w:t>
      </w:r>
      <w:r>
        <w:rPr>
          <w:rFonts w:ascii="仿宋" w:eastAsia="仿宋" w:hAnsi="仿宋"/>
          <w:b/>
          <w:sz w:val="24"/>
          <w:szCs w:val="24"/>
        </w:rPr>
        <w:t>、</w:t>
      </w:r>
      <w:r>
        <w:rPr>
          <w:rFonts w:ascii="仿宋" w:eastAsia="仿宋" w:hAnsi="仿宋" w:hint="eastAsia"/>
          <w:b/>
          <w:sz w:val="24"/>
          <w:szCs w:val="24"/>
        </w:rPr>
        <w:t>监督、培训及风险防范</w:t>
      </w:r>
    </w:p>
    <w:p w14:paraId="6421F555" w14:textId="77777777" w:rsidR="00944409" w:rsidRDefault="00A210E6">
      <w:pPr>
        <w:adjustRightInd w:val="0"/>
        <w:snapToGrid w:val="0"/>
        <w:spacing w:line="360" w:lineRule="auto"/>
        <w:ind w:left="425"/>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在不影响乙方正常经营的前提下，甲方将定时对乙方的业务</w:t>
      </w:r>
      <w:r>
        <w:rPr>
          <w:rFonts w:ascii="仿宋" w:eastAsia="仿宋" w:hAnsi="仿宋"/>
          <w:sz w:val="24"/>
          <w:szCs w:val="24"/>
        </w:rPr>
        <w:t>人员</w:t>
      </w:r>
      <w:r>
        <w:rPr>
          <w:rFonts w:ascii="仿宋" w:eastAsia="仿宋" w:hAnsi="仿宋" w:hint="eastAsia"/>
          <w:sz w:val="24"/>
          <w:szCs w:val="24"/>
        </w:rPr>
        <w:t>进行培训，并</w:t>
      </w:r>
      <w:r>
        <w:rPr>
          <w:rFonts w:ascii="仿宋" w:eastAsia="仿宋" w:hAnsi="仿宋"/>
          <w:sz w:val="24"/>
          <w:szCs w:val="24"/>
        </w:rPr>
        <w:t>对其经营活动进行</w:t>
      </w:r>
      <w:r>
        <w:rPr>
          <w:rFonts w:ascii="仿宋" w:eastAsia="仿宋" w:hAnsi="仿宋" w:hint="eastAsia"/>
          <w:sz w:val="24"/>
          <w:szCs w:val="24"/>
        </w:rPr>
        <w:t>监督</w:t>
      </w:r>
      <w:r>
        <w:rPr>
          <w:rFonts w:ascii="仿宋" w:eastAsia="仿宋" w:hAnsi="仿宋"/>
          <w:sz w:val="24"/>
          <w:szCs w:val="24"/>
        </w:rPr>
        <w:t>与考核。</w:t>
      </w:r>
    </w:p>
    <w:p w14:paraId="05CDBD30" w14:textId="77777777" w:rsidR="00944409" w:rsidRDefault="00A210E6">
      <w:pPr>
        <w:adjustRightInd w:val="0"/>
        <w:snapToGrid w:val="0"/>
        <w:spacing w:line="360" w:lineRule="auto"/>
        <w:ind w:left="425"/>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协议有效期内，甲方将</w:t>
      </w:r>
      <w:r>
        <w:rPr>
          <w:rFonts w:ascii="仿宋" w:eastAsia="仿宋" w:hAnsi="仿宋"/>
          <w:sz w:val="24"/>
          <w:szCs w:val="24"/>
        </w:rPr>
        <w:t>按需要</w:t>
      </w:r>
      <w:r>
        <w:rPr>
          <w:rFonts w:ascii="仿宋" w:eastAsia="仿宋" w:hAnsi="仿宋" w:hint="eastAsia"/>
          <w:sz w:val="24"/>
          <w:szCs w:val="24"/>
        </w:rPr>
        <w:t>安排乙方企业法定</w:t>
      </w:r>
      <w:r>
        <w:rPr>
          <w:rFonts w:ascii="仿宋" w:eastAsia="仿宋" w:hAnsi="仿宋"/>
          <w:sz w:val="24"/>
          <w:szCs w:val="24"/>
        </w:rPr>
        <w:t>代表人</w:t>
      </w:r>
      <w:r>
        <w:rPr>
          <w:rFonts w:ascii="仿宋" w:eastAsia="仿宋" w:hAnsi="仿宋" w:hint="eastAsia"/>
          <w:sz w:val="24"/>
          <w:szCs w:val="24"/>
        </w:rPr>
        <w:t>或决策人参加业务培训。</w:t>
      </w:r>
    </w:p>
    <w:p w14:paraId="40DF7EDA" w14:textId="77777777" w:rsidR="00944409" w:rsidRDefault="00A210E6">
      <w:pPr>
        <w:adjustRightInd w:val="0"/>
        <w:snapToGrid w:val="0"/>
        <w:spacing w:line="360" w:lineRule="auto"/>
        <w:ind w:left="425"/>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协议有效期内，甲方应持续为乙方提供必要的营销</w:t>
      </w:r>
      <w:r>
        <w:rPr>
          <w:rFonts w:ascii="仿宋" w:eastAsia="仿宋" w:hAnsi="仿宋"/>
          <w:sz w:val="24"/>
          <w:szCs w:val="24"/>
        </w:rPr>
        <w:t>、技术</w:t>
      </w:r>
      <w:r>
        <w:rPr>
          <w:rFonts w:ascii="仿宋" w:eastAsia="仿宋" w:hAnsi="仿宋" w:hint="eastAsia"/>
          <w:sz w:val="24"/>
          <w:szCs w:val="24"/>
        </w:rPr>
        <w:t>指导及协助。</w:t>
      </w:r>
    </w:p>
    <w:p w14:paraId="591255AC" w14:textId="77777777" w:rsidR="00944409" w:rsidRDefault="00A210E6">
      <w:pPr>
        <w:adjustRightInd w:val="0"/>
        <w:snapToGrid w:val="0"/>
        <w:spacing w:line="360" w:lineRule="auto"/>
        <w:ind w:left="425"/>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对于乙方要求</w:t>
      </w:r>
      <w:r>
        <w:rPr>
          <w:rFonts w:ascii="仿宋" w:eastAsia="仿宋" w:hAnsi="仿宋"/>
          <w:sz w:val="24"/>
          <w:szCs w:val="24"/>
        </w:rPr>
        <w:t>的</w:t>
      </w:r>
      <w:r>
        <w:rPr>
          <w:rFonts w:ascii="仿宋" w:eastAsia="仿宋" w:hAnsi="仿宋" w:hint="eastAsia"/>
          <w:sz w:val="24"/>
          <w:szCs w:val="24"/>
        </w:rPr>
        <w:t>合理服务与</w:t>
      </w:r>
      <w:r>
        <w:rPr>
          <w:rFonts w:ascii="仿宋" w:eastAsia="仿宋" w:hAnsi="仿宋"/>
          <w:sz w:val="24"/>
          <w:szCs w:val="24"/>
        </w:rPr>
        <w:t>支持</w:t>
      </w:r>
      <w:r>
        <w:rPr>
          <w:rFonts w:ascii="仿宋" w:eastAsia="仿宋" w:hAnsi="仿宋" w:hint="eastAsia"/>
          <w:sz w:val="24"/>
          <w:szCs w:val="24"/>
        </w:rPr>
        <w:t>，甲方应予以</w:t>
      </w:r>
      <w:r>
        <w:rPr>
          <w:rFonts w:ascii="仿宋" w:eastAsia="仿宋" w:hAnsi="仿宋"/>
          <w:sz w:val="24"/>
          <w:szCs w:val="24"/>
        </w:rPr>
        <w:t>提供</w:t>
      </w:r>
      <w:r>
        <w:rPr>
          <w:rFonts w:ascii="仿宋" w:eastAsia="仿宋" w:hAnsi="仿宋" w:hint="eastAsia"/>
          <w:sz w:val="24"/>
          <w:szCs w:val="24"/>
        </w:rPr>
        <w:t xml:space="preserve">。 </w:t>
      </w:r>
    </w:p>
    <w:p w14:paraId="2F6D9794" w14:textId="72515951" w:rsidR="00944409" w:rsidRPr="00D937FD" w:rsidRDefault="00A210E6">
      <w:pPr>
        <w:adjustRightInd w:val="0"/>
        <w:snapToGrid w:val="0"/>
        <w:spacing w:line="360" w:lineRule="auto"/>
        <w:ind w:left="425"/>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w:t>
      </w:r>
      <w:r>
        <w:rPr>
          <w:rFonts w:ascii="仿宋" w:eastAsia="仿宋" w:hAnsi="仿宋" w:hint="eastAsia"/>
          <w:sz w:val="24"/>
          <w:szCs w:val="24"/>
        </w:rPr>
        <w:t>为配合甲方反洗钱、</w:t>
      </w:r>
      <w:r>
        <w:rPr>
          <w:rFonts w:ascii="仿宋" w:eastAsia="仿宋" w:hAnsi="仿宋"/>
          <w:sz w:val="24"/>
          <w:szCs w:val="24"/>
        </w:rPr>
        <w:t>反恐融资</w:t>
      </w:r>
      <w:r>
        <w:rPr>
          <w:rFonts w:ascii="仿宋" w:eastAsia="仿宋" w:hAnsi="仿宋" w:hint="eastAsia"/>
          <w:sz w:val="24"/>
          <w:szCs w:val="24"/>
        </w:rPr>
        <w:t>及其他</w:t>
      </w:r>
      <w:r>
        <w:rPr>
          <w:rFonts w:ascii="仿宋" w:eastAsia="仿宋" w:hAnsi="仿宋"/>
          <w:sz w:val="24"/>
          <w:szCs w:val="24"/>
        </w:rPr>
        <w:t>风控</w:t>
      </w:r>
      <w:r>
        <w:rPr>
          <w:rFonts w:ascii="仿宋" w:eastAsia="仿宋" w:hAnsi="仿宋" w:hint="eastAsia"/>
          <w:sz w:val="24"/>
          <w:szCs w:val="24"/>
        </w:rPr>
        <w:t>、</w:t>
      </w:r>
      <w:r>
        <w:rPr>
          <w:rFonts w:ascii="仿宋" w:eastAsia="仿宋" w:hAnsi="仿宋"/>
          <w:sz w:val="24"/>
          <w:szCs w:val="24"/>
        </w:rPr>
        <w:t>合规</w:t>
      </w:r>
      <w:r>
        <w:rPr>
          <w:rFonts w:ascii="仿宋" w:eastAsia="仿宋" w:hAnsi="仿宋" w:hint="eastAsia"/>
          <w:sz w:val="24"/>
          <w:szCs w:val="24"/>
        </w:rPr>
        <w:t>措施的</w:t>
      </w:r>
      <w:r>
        <w:rPr>
          <w:rFonts w:ascii="仿宋" w:eastAsia="仿宋" w:hAnsi="仿宋"/>
          <w:sz w:val="24"/>
          <w:szCs w:val="24"/>
        </w:rPr>
        <w:t>需要</w:t>
      </w:r>
      <w:r>
        <w:rPr>
          <w:rFonts w:ascii="仿宋" w:eastAsia="仿宋" w:hAnsi="仿宋" w:hint="eastAsia"/>
          <w:sz w:val="24"/>
          <w:szCs w:val="24"/>
        </w:rPr>
        <w:t>，乙方</w:t>
      </w:r>
      <w:r>
        <w:rPr>
          <w:rFonts w:ascii="仿宋" w:eastAsia="仿宋" w:hAnsi="仿宋"/>
          <w:sz w:val="24"/>
          <w:szCs w:val="24"/>
        </w:rPr>
        <w:t>有义务</w:t>
      </w:r>
      <w:r>
        <w:rPr>
          <w:rFonts w:ascii="仿宋" w:eastAsia="仿宋" w:hAnsi="仿宋" w:hint="eastAsia"/>
          <w:sz w:val="24"/>
          <w:szCs w:val="24"/>
        </w:rPr>
        <w:t>按甲方</w:t>
      </w:r>
      <w:r>
        <w:rPr>
          <w:rFonts w:ascii="仿宋" w:eastAsia="仿宋" w:hAnsi="仿宋"/>
          <w:sz w:val="24"/>
          <w:szCs w:val="24"/>
        </w:rPr>
        <w:t>要</w:t>
      </w:r>
      <w:r w:rsidRPr="00D937FD">
        <w:rPr>
          <w:rFonts w:ascii="仿宋" w:eastAsia="仿宋" w:hAnsi="仿宋"/>
          <w:sz w:val="24"/>
          <w:szCs w:val="24"/>
        </w:rPr>
        <w:t>求</w:t>
      </w:r>
      <w:r w:rsidRPr="00D937FD">
        <w:rPr>
          <w:rFonts w:ascii="仿宋" w:eastAsia="仿宋" w:hAnsi="仿宋" w:hint="eastAsia"/>
          <w:sz w:val="24"/>
          <w:szCs w:val="24"/>
        </w:rPr>
        <w:t>提供各类</w:t>
      </w:r>
      <w:r w:rsidRPr="00D937FD">
        <w:rPr>
          <w:rFonts w:ascii="仿宋" w:eastAsia="仿宋" w:hAnsi="仿宋"/>
          <w:sz w:val="24"/>
          <w:szCs w:val="24"/>
        </w:rPr>
        <w:t>必要</w:t>
      </w:r>
      <w:r w:rsidRPr="00D937FD">
        <w:rPr>
          <w:rFonts w:ascii="仿宋" w:eastAsia="仿宋" w:hAnsi="仿宋" w:hint="eastAsia"/>
          <w:sz w:val="24"/>
          <w:szCs w:val="24"/>
        </w:rPr>
        <w:t>资料与</w:t>
      </w:r>
      <w:r w:rsidRPr="00D937FD">
        <w:rPr>
          <w:rFonts w:ascii="仿宋" w:eastAsia="仿宋" w:hAnsi="仿宋"/>
          <w:sz w:val="24"/>
          <w:szCs w:val="24"/>
        </w:rPr>
        <w:t>信息</w:t>
      </w:r>
      <w:r w:rsidRPr="00D937FD">
        <w:rPr>
          <w:rFonts w:ascii="仿宋" w:eastAsia="仿宋" w:hAnsi="仿宋" w:hint="eastAsia"/>
          <w:sz w:val="24"/>
          <w:szCs w:val="24"/>
        </w:rPr>
        <w:t>。</w:t>
      </w:r>
    </w:p>
    <w:p w14:paraId="35DC7F4C" w14:textId="00AE06CE" w:rsidR="00953A43" w:rsidRPr="00953A43" w:rsidRDefault="00953A43" w:rsidP="001611F4">
      <w:pPr>
        <w:adjustRightInd w:val="0"/>
        <w:snapToGrid w:val="0"/>
        <w:spacing w:line="360" w:lineRule="auto"/>
        <w:ind w:left="425"/>
        <w:rPr>
          <w:rFonts w:ascii="仿宋" w:eastAsia="仿宋" w:hAnsi="仿宋"/>
          <w:sz w:val="24"/>
          <w:szCs w:val="24"/>
        </w:rPr>
      </w:pPr>
      <w:r w:rsidRPr="00D937FD">
        <w:rPr>
          <w:rFonts w:ascii="仿宋" w:eastAsia="仿宋" w:hAnsi="仿宋" w:hint="eastAsia"/>
          <w:sz w:val="24"/>
          <w:szCs w:val="24"/>
        </w:rPr>
        <w:t>（七）</w:t>
      </w:r>
      <w:r w:rsidR="001611F4" w:rsidRPr="00D937FD">
        <w:rPr>
          <w:rFonts w:ascii="仿宋" w:eastAsia="仿宋" w:hAnsi="仿宋" w:hint="eastAsia"/>
          <w:sz w:val="24"/>
          <w:szCs w:val="24"/>
        </w:rPr>
        <w:t>乙</w:t>
      </w:r>
      <w:r w:rsidRPr="00D937FD">
        <w:rPr>
          <w:rFonts w:ascii="仿宋" w:eastAsia="仿宋" w:hAnsi="仿宋" w:hint="eastAsia"/>
          <w:sz w:val="24"/>
          <w:szCs w:val="24"/>
        </w:rPr>
        <w:t>方同意在推广数字人民币产品阶段，</w:t>
      </w:r>
      <w:r w:rsidR="001611F4" w:rsidRPr="00D937FD">
        <w:rPr>
          <w:rFonts w:ascii="仿宋" w:eastAsia="仿宋" w:hAnsi="仿宋" w:hint="eastAsia"/>
          <w:sz w:val="24"/>
          <w:szCs w:val="24"/>
        </w:rPr>
        <w:t>甲</w:t>
      </w:r>
      <w:r w:rsidRPr="00D937FD">
        <w:rPr>
          <w:rFonts w:ascii="仿宋" w:eastAsia="仿宋" w:hAnsi="仿宋" w:hint="eastAsia"/>
          <w:sz w:val="24"/>
          <w:szCs w:val="24"/>
        </w:rPr>
        <w:t>方按照国家政策及市场变化对本协议做出单方面补充及终止，如</w:t>
      </w:r>
      <w:r w:rsidR="001611F4" w:rsidRPr="00D937FD">
        <w:rPr>
          <w:rFonts w:ascii="仿宋" w:eastAsia="仿宋" w:hAnsi="仿宋" w:hint="eastAsia"/>
          <w:sz w:val="24"/>
          <w:szCs w:val="24"/>
        </w:rPr>
        <w:t>乙</w:t>
      </w:r>
      <w:r w:rsidRPr="00D937FD">
        <w:rPr>
          <w:rFonts w:ascii="仿宋" w:eastAsia="仿宋" w:hAnsi="仿宋" w:hint="eastAsia"/>
          <w:sz w:val="24"/>
          <w:szCs w:val="24"/>
        </w:rPr>
        <w:t>方有违反所有协议内未约束到的条款和国家政策等有关规定，给</w:t>
      </w:r>
      <w:r w:rsidR="001611F4" w:rsidRPr="00D937FD">
        <w:rPr>
          <w:rFonts w:ascii="仿宋" w:eastAsia="仿宋" w:hAnsi="仿宋" w:hint="eastAsia"/>
          <w:sz w:val="24"/>
          <w:szCs w:val="24"/>
        </w:rPr>
        <w:t>甲</w:t>
      </w:r>
      <w:r w:rsidRPr="00D937FD">
        <w:rPr>
          <w:rFonts w:ascii="仿宋" w:eastAsia="仿宋" w:hAnsi="仿宋" w:hint="eastAsia"/>
          <w:sz w:val="24"/>
          <w:szCs w:val="24"/>
        </w:rPr>
        <w:t>方带来资损或产生的任何法律责任由</w:t>
      </w:r>
      <w:r w:rsidR="001611F4" w:rsidRPr="00D937FD">
        <w:rPr>
          <w:rFonts w:ascii="仿宋" w:eastAsia="仿宋" w:hAnsi="仿宋" w:hint="eastAsia"/>
          <w:sz w:val="24"/>
          <w:szCs w:val="24"/>
        </w:rPr>
        <w:t>乙</w:t>
      </w:r>
      <w:r w:rsidRPr="00D937FD">
        <w:rPr>
          <w:rFonts w:ascii="仿宋" w:eastAsia="仿宋" w:hAnsi="仿宋" w:hint="eastAsia"/>
          <w:sz w:val="24"/>
          <w:szCs w:val="24"/>
        </w:rPr>
        <w:t>方承担。</w:t>
      </w:r>
    </w:p>
    <w:p w14:paraId="1A5CD86B" w14:textId="77777777" w:rsidR="00944409" w:rsidRDefault="00A210E6">
      <w:pPr>
        <w:adjustRightInd w:val="0"/>
        <w:snapToGrid w:val="0"/>
        <w:spacing w:line="360" w:lineRule="auto"/>
        <w:ind w:firstLineChars="150" w:firstLine="361"/>
        <w:rPr>
          <w:rFonts w:ascii="仿宋" w:eastAsia="仿宋" w:hAnsi="仿宋"/>
          <w:b/>
          <w:sz w:val="24"/>
        </w:rPr>
      </w:pPr>
      <w:r>
        <w:rPr>
          <w:rFonts w:ascii="仿宋" w:eastAsia="仿宋" w:hAnsi="仿宋" w:hint="eastAsia"/>
          <w:b/>
          <w:sz w:val="24"/>
          <w:szCs w:val="24"/>
        </w:rPr>
        <w:t>九、禁止行为</w:t>
      </w:r>
    </w:p>
    <w:p w14:paraId="76E73791" w14:textId="77777777" w:rsidR="00944409" w:rsidRDefault="00A210E6">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乙方行为涉及下列任何一种情形时，甲方有权暂缓或冻结其全部或部分收益的结算，并停止与其合作。如乙方在收到甲方书面通知起5个工作日内仍存在相关禁止行为，甲方有权单方解除本协议，并</w:t>
      </w:r>
      <w:r>
        <w:rPr>
          <w:rFonts w:ascii="仿宋" w:eastAsia="仿宋" w:hAnsi="仿宋"/>
          <w:color w:val="000000"/>
          <w:sz w:val="24"/>
          <w:szCs w:val="24"/>
        </w:rPr>
        <w:t>要求</w:t>
      </w:r>
      <w:r>
        <w:rPr>
          <w:rFonts w:ascii="仿宋" w:eastAsia="仿宋" w:hAnsi="仿宋" w:hint="eastAsia"/>
          <w:color w:val="000000"/>
          <w:sz w:val="24"/>
          <w:szCs w:val="24"/>
        </w:rPr>
        <w:t>乙方承担</w:t>
      </w:r>
      <w:r>
        <w:rPr>
          <w:rFonts w:ascii="仿宋" w:eastAsia="仿宋" w:hAnsi="仿宋"/>
          <w:color w:val="000000"/>
          <w:sz w:val="24"/>
          <w:szCs w:val="24"/>
        </w:rPr>
        <w:t>由此</w:t>
      </w:r>
      <w:r>
        <w:rPr>
          <w:rFonts w:ascii="仿宋" w:eastAsia="仿宋" w:hAnsi="仿宋" w:hint="eastAsia"/>
          <w:color w:val="000000"/>
          <w:sz w:val="24"/>
          <w:szCs w:val="24"/>
        </w:rPr>
        <w:t>造成</w:t>
      </w:r>
      <w:r>
        <w:rPr>
          <w:rFonts w:ascii="仿宋" w:eastAsia="仿宋" w:hAnsi="仿宋"/>
          <w:color w:val="000000"/>
          <w:sz w:val="24"/>
          <w:szCs w:val="24"/>
        </w:rPr>
        <w:t>的全部后果</w:t>
      </w:r>
      <w:r>
        <w:rPr>
          <w:rFonts w:ascii="仿宋" w:eastAsia="仿宋" w:hAnsi="仿宋" w:hint="eastAsia"/>
          <w:color w:val="000000"/>
          <w:sz w:val="24"/>
          <w:szCs w:val="24"/>
        </w:rPr>
        <w:t>及</w:t>
      </w:r>
      <w:r>
        <w:rPr>
          <w:rFonts w:ascii="仿宋" w:eastAsia="仿宋" w:hAnsi="仿宋"/>
          <w:color w:val="000000"/>
          <w:sz w:val="24"/>
          <w:szCs w:val="24"/>
        </w:rPr>
        <w:t>损失</w:t>
      </w:r>
      <w:r>
        <w:rPr>
          <w:rFonts w:ascii="仿宋" w:eastAsia="仿宋" w:hAnsi="仿宋" w:hint="eastAsia"/>
          <w:color w:val="000000"/>
          <w:sz w:val="24"/>
          <w:szCs w:val="24"/>
        </w:rPr>
        <w:t>：</w:t>
      </w:r>
    </w:p>
    <w:p w14:paraId="1F4BA672" w14:textId="77777777" w:rsidR="00944409" w:rsidRDefault="00A210E6">
      <w:pPr>
        <w:spacing w:line="360" w:lineRule="auto"/>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违规发展禁入类商户：即</w:t>
      </w:r>
      <w:r>
        <w:rPr>
          <w:rFonts w:ascii="仿宋" w:eastAsia="仿宋" w:hAnsi="仿宋" w:hint="eastAsia"/>
          <w:color w:val="000000"/>
          <w:sz w:val="24"/>
          <w:szCs w:val="24"/>
        </w:rPr>
        <w:t>列入我国法规政策明令禁止</w:t>
      </w:r>
      <w:r>
        <w:rPr>
          <w:rFonts w:ascii="仿宋" w:eastAsia="仿宋" w:hAnsi="仿宋"/>
          <w:color w:val="000000"/>
          <w:sz w:val="24"/>
          <w:szCs w:val="24"/>
        </w:rPr>
        <w:t>和限制</w:t>
      </w:r>
      <w:r>
        <w:rPr>
          <w:rFonts w:ascii="仿宋" w:eastAsia="仿宋" w:hAnsi="仿宋" w:hint="eastAsia"/>
          <w:color w:val="000000"/>
          <w:sz w:val="24"/>
          <w:szCs w:val="24"/>
        </w:rPr>
        <w:t>类型的商户（包括但不限于</w:t>
      </w:r>
      <w:r>
        <w:rPr>
          <w:rFonts w:ascii="仿宋" w:eastAsia="仿宋" w:hAnsi="仿宋"/>
          <w:color w:val="000000"/>
          <w:sz w:val="24"/>
          <w:szCs w:val="24"/>
        </w:rPr>
        <w:t>涉嫌</w:t>
      </w:r>
      <w:r>
        <w:rPr>
          <w:rFonts w:ascii="仿宋" w:eastAsia="仿宋" w:hAnsi="仿宋" w:cs="Arial" w:hint="eastAsia"/>
          <w:color w:val="333333"/>
          <w:sz w:val="24"/>
          <w:szCs w:val="24"/>
          <w:shd w:val="clear" w:color="auto" w:fill="FFFFFF"/>
        </w:rPr>
        <w:t>毒品、军火、走私、色情、博彩等行业）</w:t>
      </w:r>
      <w:r>
        <w:rPr>
          <w:rFonts w:ascii="仿宋" w:eastAsia="仿宋" w:hAnsi="仿宋" w:hint="eastAsia"/>
          <w:color w:val="000000"/>
          <w:sz w:val="24"/>
          <w:szCs w:val="24"/>
        </w:rPr>
        <w:t>；</w:t>
      </w:r>
      <w:r>
        <w:rPr>
          <w:rFonts w:ascii="仿宋" w:eastAsia="仿宋" w:hAnsi="仿宋" w:hint="eastAsia"/>
          <w:sz w:val="24"/>
          <w:szCs w:val="24"/>
        </w:rPr>
        <w:t>无法或拒绝向甲方提供各项必要</w:t>
      </w:r>
      <w:r>
        <w:rPr>
          <w:rFonts w:ascii="仿宋" w:eastAsia="仿宋" w:hAnsi="仿宋"/>
          <w:sz w:val="24"/>
          <w:szCs w:val="24"/>
        </w:rPr>
        <w:t>资质</w:t>
      </w:r>
      <w:r>
        <w:rPr>
          <w:rFonts w:ascii="仿宋" w:eastAsia="仿宋" w:hAnsi="仿宋" w:hint="eastAsia"/>
          <w:sz w:val="24"/>
          <w:szCs w:val="24"/>
        </w:rPr>
        <w:t>、交易真实背景或以</w:t>
      </w:r>
      <w:r>
        <w:rPr>
          <w:rFonts w:ascii="仿宋" w:eastAsia="仿宋" w:hAnsi="仿宋"/>
          <w:sz w:val="24"/>
          <w:szCs w:val="24"/>
        </w:rPr>
        <w:t>任何形式妨碍甲方</w:t>
      </w:r>
      <w:r>
        <w:rPr>
          <w:rFonts w:ascii="仿宋" w:eastAsia="仿宋" w:hAnsi="仿宋" w:hint="eastAsia"/>
          <w:sz w:val="24"/>
          <w:szCs w:val="24"/>
        </w:rPr>
        <w:t>进行</w:t>
      </w:r>
      <w:r>
        <w:rPr>
          <w:rFonts w:ascii="仿宋" w:eastAsia="仿宋" w:hAnsi="仿宋"/>
          <w:sz w:val="24"/>
          <w:szCs w:val="24"/>
        </w:rPr>
        <w:t>尽职调查</w:t>
      </w:r>
      <w:r>
        <w:rPr>
          <w:rFonts w:ascii="仿宋" w:eastAsia="仿宋" w:hAnsi="仿宋" w:hint="eastAsia"/>
          <w:sz w:val="24"/>
          <w:szCs w:val="24"/>
        </w:rPr>
        <w:t>的商户；</w:t>
      </w:r>
    </w:p>
    <w:p w14:paraId="343D2521" w14:textId="77777777" w:rsidR="00944409" w:rsidRDefault="00A210E6">
      <w:pPr>
        <w:pStyle w:val="1"/>
        <w:numPr>
          <w:ilvl w:val="0"/>
          <w:numId w:val="2"/>
        </w:numPr>
        <w:spacing w:line="360" w:lineRule="auto"/>
        <w:ind w:firstLineChars="0"/>
        <w:rPr>
          <w:rFonts w:ascii="仿宋" w:eastAsia="仿宋" w:hAnsi="仿宋"/>
          <w:color w:val="000000"/>
          <w:sz w:val="24"/>
        </w:rPr>
      </w:pPr>
      <w:r>
        <w:rPr>
          <w:rFonts w:ascii="仿宋" w:eastAsia="仿宋" w:hAnsi="仿宋" w:hint="eastAsia"/>
          <w:color w:val="000000"/>
          <w:sz w:val="24"/>
        </w:rPr>
        <w:t>以虚假资料或冒用资料向甲方申请渠道代理资质；</w:t>
      </w:r>
    </w:p>
    <w:p w14:paraId="28C621EE" w14:textId="77777777" w:rsidR="00944409" w:rsidRDefault="00A210E6">
      <w:pPr>
        <w:pStyle w:val="1"/>
        <w:numPr>
          <w:ilvl w:val="0"/>
          <w:numId w:val="2"/>
        </w:numPr>
        <w:spacing w:line="360" w:lineRule="auto"/>
        <w:ind w:firstLineChars="0"/>
        <w:rPr>
          <w:rFonts w:ascii="仿宋" w:eastAsia="仿宋" w:hAnsi="仿宋"/>
          <w:color w:val="000000"/>
          <w:sz w:val="24"/>
        </w:rPr>
      </w:pPr>
      <w:r>
        <w:rPr>
          <w:rFonts w:ascii="仿宋" w:eastAsia="仿宋" w:hAnsi="仿宋" w:hint="eastAsia"/>
          <w:color w:val="000000"/>
          <w:sz w:val="24"/>
        </w:rPr>
        <w:t>利用其他渠道进行无终端商户的虚假销售；</w:t>
      </w:r>
    </w:p>
    <w:p w14:paraId="5410711D" w14:textId="77777777" w:rsidR="00944409" w:rsidRDefault="00A210E6">
      <w:pPr>
        <w:pStyle w:val="1"/>
        <w:numPr>
          <w:ilvl w:val="0"/>
          <w:numId w:val="2"/>
        </w:numPr>
        <w:spacing w:line="360" w:lineRule="auto"/>
        <w:ind w:firstLineChars="0"/>
        <w:rPr>
          <w:rFonts w:ascii="仿宋" w:eastAsia="仿宋" w:hAnsi="仿宋"/>
          <w:sz w:val="24"/>
        </w:rPr>
      </w:pPr>
      <w:r>
        <w:rPr>
          <w:rFonts w:ascii="仿宋" w:eastAsia="仿宋" w:hAnsi="仿宋" w:hint="eastAsia"/>
          <w:sz w:val="24"/>
        </w:rPr>
        <w:t>私自向</w:t>
      </w:r>
      <w:r>
        <w:rPr>
          <w:rFonts w:ascii="仿宋" w:eastAsia="仿宋" w:hAnsi="仿宋"/>
          <w:sz w:val="24"/>
        </w:rPr>
        <w:t>商户</w:t>
      </w:r>
      <w:r>
        <w:rPr>
          <w:rFonts w:ascii="仿宋" w:eastAsia="仿宋" w:hAnsi="仿宋" w:hint="eastAsia"/>
          <w:sz w:val="24"/>
        </w:rPr>
        <w:t>提供二次清算服务；</w:t>
      </w:r>
    </w:p>
    <w:p w14:paraId="15D05495" w14:textId="77777777" w:rsidR="00944409" w:rsidRDefault="00A210E6">
      <w:pPr>
        <w:pStyle w:val="1"/>
        <w:numPr>
          <w:ilvl w:val="0"/>
          <w:numId w:val="2"/>
        </w:numPr>
        <w:spacing w:line="360" w:lineRule="auto"/>
        <w:ind w:firstLineChars="0"/>
        <w:rPr>
          <w:rFonts w:ascii="仿宋" w:eastAsia="仿宋" w:hAnsi="仿宋"/>
          <w:sz w:val="24"/>
        </w:rPr>
      </w:pPr>
      <w:r>
        <w:rPr>
          <w:rFonts w:ascii="仿宋" w:eastAsia="仿宋" w:hAnsi="仿宋" w:hint="eastAsia"/>
          <w:sz w:val="24"/>
        </w:rPr>
        <w:t>以承包、租赁、合作委托或其他</w:t>
      </w:r>
      <w:r>
        <w:rPr>
          <w:rFonts w:ascii="仿宋" w:eastAsia="仿宋" w:hAnsi="仿宋" w:hint="eastAsia"/>
          <w:color w:val="000000"/>
          <w:sz w:val="24"/>
        </w:rPr>
        <w:t>任何形式将渠道代理业务全部或部分转交第三方经营管理；</w:t>
      </w:r>
    </w:p>
    <w:p w14:paraId="744992F2" w14:textId="77777777" w:rsidR="00944409" w:rsidRDefault="00A210E6">
      <w:pPr>
        <w:pStyle w:val="1"/>
        <w:spacing w:line="360" w:lineRule="auto"/>
        <w:ind w:left="480" w:firstLineChars="0" w:firstLine="0"/>
        <w:rPr>
          <w:rFonts w:ascii="仿宋" w:eastAsia="仿宋" w:hAnsi="仿宋"/>
          <w:color w:val="000000"/>
          <w:sz w:val="24"/>
        </w:rPr>
      </w:pPr>
      <w:r>
        <w:rPr>
          <w:rFonts w:ascii="仿宋" w:eastAsia="仿宋" w:hAnsi="仿宋" w:hint="eastAsia"/>
          <w:color w:val="000000"/>
          <w:sz w:val="24"/>
        </w:rPr>
        <w:t>（六</w:t>
      </w:r>
      <w:r>
        <w:rPr>
          <w:rFonts w:ascii="仿宋" w:eastAsia="仿宋" w:hAnsi="仿宋"/>
          <w:color w:val="000000"/>
          <w:sz w:val="24"/>
        </w:rPr>
        <w:t>）</w:t>
      </w:r>
      <w:r>
        <w:rPr>
          <w:rFonts w:ascii="仿宋" w:eastAsia="仿宋" w:hAnsi="仿宋" w:hint="eastAsia"/>
          <w:color w:val="000000"/>
          <w:sz w:val="24"/>
        </w:rPr>
        <w:t>将</w:t>
      </w:r>
      <w:r>
        <w:rPr>
          <w:rFonts w:ascii="仿宋" w:eastAsia="仿宋" w:hAnsi="仿宋" w:hint="eastAsia"/>
          <w:sz w:val="24"/>
        </w:rPr>
        <w:t>甲方</w:t>
      </w:r>
      <w:r>
        <w:rPr>
          <w:rFonts w:ascii="仿宋" w:eastAsia="仿宋" w:hAnsi="仿宋"/>
          <w:sz w:val="24"/>
        </w:rPr>
        <w:t>提供</w:t>
      </w:r>
      <w:r>
        <w:rPr>
          <w:rFonts w:ascii="仿宋" w:eastAsia="仿宋" w:hAnsi="仿宋" w:hint="eastAsia"/>
          <w:sz w:val="24"/>
        </w:rPr>
        <w:t>服务</w:t>
      </w:r>
      <w:r>
        <w:rPr>
          <w:rFonts w:ascii="仿宋" w:eastAsia="仿宋" w:hAnsi="仿宋"/>
          <w:sz w:val="24"/>
        </w:rPr>
        <w:t>中</w:t>
      </w:r>
      <w:r>
        <w:rPr>
          <w:rFonts w:ascii="仿宋" w:eastAsia="仿宋" w:hAnsi="仿宋" w:hint="eastAsia"/>
          <w:sz w:val="24"/>
        </w:rPr>
        <w:t>所</w:t>
      </w:r>
      <w:r>
        <w:rPr>
          <w:rFonts w:ascii="仿宋" w:eastAsia="仿宋" w:hAnsi="仿宋"/>
          <w:sz w:val="24"/>
        </w:rPr>
        <w:t>涉及到的</w:t>
      </w:r>
      <w:r>
        <w:rPr>
          <w:rFonts w:ascii="仿宋" w:eastAsia="仿宋" w:hAnsi="仿宋" w:hint="eastAsia"/>
          <w:sz w:val="24"/>
        </w:rPr>
        <w:t>账户</w:t>
      </w:r>
      <w:r>
        <w:rPr>
          <w:rFonts w:ascii="仿宋" w:eastAsia="仿宋" w:hAnsi="仿宋"/>
          <w:sz w:val="24"/>
        </w:rPr>
        <w:t>内的</w:t>
      </w:r>
      <w:r>
        <w:rPr>
          <w:rFonts w:ascii="仿宋" w:eastAsia="仿宋" w:hAnsi="仿宋" w:hint="eastAsia"/>
          <w:color w:val="000000"/>
          <w:sz w:val="24"/>
        </w:rPr>
        <w:t>可消费资金用于非法资金运作及其他各类扰乱市场行为；</w:t>
      </w:r>
    </w:p>
    <w:p w14:paraId="45973E4E" w14:textId="77777777" w:rsidR="00944409" w:rsidRDefault="00A210E6">
      <w:pPr>
        <w:pStyle w:val="1"/>
        <w:spacing w:line="360" w:lineRule="auto"/>
        <w:ind w:firstLineChars="175"/>
        <w:rPr>
          <w:rFonts w:ascii="仿宋" w:eastAsia="仿宋" w:hAnsi="仿宋"/>
          <w:color w:val="000000"/>
          <w:sz w:val="24"/>
        </w:rPr>
      </w:pPr>
      <w:r>
        <w:rPr>
          <w:rFonts w:ascii="仿宋" w:eastAsia="仿宋" w:hAnsi="仿宋" w:hint="eastAsia"/>
          <w:color w:val="000000"/>
          <w:sz w:val="24"/>
        </w:rPr>
        <w:lastRenderedPageBreak/>
        <w:t>（七</w:t>
      </w:r>
      <w:r>
        <w:rPr>
          <w:rFonts w:ascii="仿宋" w:eastAsia="仿宋" w:hAnsi="仿宋"/>
          <w:color w:val="000000"/>
          <w:sz w:val="24"/>
        </w:rPr>
        <w:t>）</w:t>
      </w:r>
      <w:r>
        <w:rPr>
          <w:rFonts w:ascii="仿宋" w:eastAsia="仿宋" w:hAnsi="仿宋" w:hint="eastAsia"/>
          <w:color w:val="000000"/>
          <w:sz w:val="24"/>
        </w:rPr>
        <w:t>未按照甲方发布的销售政策、规定，违规销售其产品；</w:t>
      </w:r>
    </w:p>
    <w:p w14:paraId="563E21DB" w14:textId="77777777" w:rsidR="00944409" w:rsidRDefault="00A210E6">
      <w:pPr>
        <w:pStyle w:val="1"/>
        <w:spacing w:line="360" w:lineRule="auto"/>
        <w:ind w:left="120" w:firstLineChars="150" w:firstLine="360"/>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向甲方隐瞒或协助商户隐瞒其各类不良资信</w:t>
      </w:r>
      <w:r>
        <w:rPr>
          <w:rFonts w:ascii="仿宋" w:eastAsia="仿宋" w:hAnsi="仿宋"/>
          <w:sz w:val="24"/>
        </w:rPr>
        <w:t>记录</w:t>
      </w:r>
      <w:r>
        <w:rPr>
          <w:rFonts w:ascii="仿宋" w:eastAsia="仿宋" w:hAnsi="仿宋" w:hint="eastAsia"/>
          <w:sz w:val="24"/>
        </w:rPr>
        <w:t>、违规行为，或</w:t>
      </w:r>
      <w:r>
        <w:rPr>
          <w:rFonts w:ascii="仿宋" w:eastAsia="仿宋" w:hAnsi="仿宋" w:cs="FangSong_GB2312-Identity-H" w:hint="eastAsia"/>
          <w:kern w:val="0"/>
          <w:sz w:val="24"/>
        </w:rPr>
        <w:t>自行编制、篡改、仿冒客户签约资质</w:t>
      </w:r>
      <w:r>
        <w:rPr>
          <w:rFonts w:ascii="仿宋" w:eastAsia="仿宋" w:hAnsi="仿宋" w:hint="eastAsia"/>
          <w:sz w:val="24"/>
        </w:rPr>
        <w:t>等行为</w:t>
      </w:r>
      <w:r>
        <w:rPr>
          <w:rFonts w:ascii="仿宋" w:eastAsia="仿宋" w:hAnsi="仿宋"/>
          <w:sz w:val="24"/>
        </w:rPr>
        <w:t>；</w:t>
      </w:r>
    </w:p>
    <w:p w14:paraId="28A5C180" w14:textId="77777777" w:rsidR="00944409" w:rsidRDefault="00A210E6">
      <w:pPr>
        <w:spacing w:line="360" w:lineRule="auto"/>
        <w:ind w:firstLineChars="200" w:firstLine="480"/>
        <w:rPr>
          <w:rFonts w:ascii="仿宋" w:eastAsia="仿宋" w:hAnsi="仿宋"/>
          <w:color w:val="000000"/>
          <w:sz w:val="24"/>
          <w:szCs w:val="24"/>
        </w:rPr>
      </w:pPr>
      <w:r>
        <w:rPr>
          <w:rFonts w:ascii="仿宋" w:eastAsia="仿宋" w:hAnsi="仿宋" w:hint="eastAsia"/>
          <w:sz w:val="24"/>
          <w:szCs w:val="24"/>
        </w:rPr>
        <w:t>（九</w:t>
      </w:r>
      <w:r>
        <w:rPr>
          <w:rFonts w:ascii="仿宋" w:eastAsia="仿宋" w:hAnsi="仿宋"/>
          <w:sz w:val="24"/>
          <w:szCs w:val="24"/>
        </w:rPr>
        <w:t>）</w:t>
      </w:r>
      <w:r>
        <w:rPr>
          <w:rFonts w:ascii="仿宋" w:eastAsia="仿宋" w:hAnsi="仿宋" w:hint="eastAsia"/>
          <w:sz w:val="24"/>
          <w:szCs w:val="24"/>
        </w:rPr>
        <w:t>利用</w:t>
      </w:r>
      <w:r>
        <w:rPr>
          <w:rFonts w:ascii="仿宋" w:eastAsia="仿宋" w:hAnsi="仿宋" w:hint="eastAsia"/>
          <w:color w:val="000000"/>
          <w:sz w:val="24"/>
          <w:szCs w:val="24"/>
        </w:rPr>
        <w:t>自身便利，采集、截取、盗用客户的银行卡、账号及密码等</w:t>
      </w:r>
      <w:r>
        <w:rPr>
          <w:rFonts w:ascii="仿宋" w:eastAsia="仿宋" w:hAnsi="仿宋"/>
          <w:color w:val="000000"/>
          <w:sz w:val="24"/>
          <w:szCs w:val="24"/>
        </w:rPr>
        <w:t>信息</w:t>
      </w:r>
      <w:r>
        <w:rPr>
          <w:rFonts w:ascii="仿宋" w:eastAsia="仿宋" w:hAnsi="仿宋" w:hint="eastAsia"/>
          <w:color w:val="000000"/>
          <w:sz w:val="24"/>
          <w:szCs w:val="24"/>
        </w:rPr>
        <w:t>，代客户提交订单或发出交易指令等</w:t>
      </w:r>
      <w:r>
        <w:rPr>
          <w:rFonts w:ascii="仿宋" w:eastAsia="仿宋" w:hAnsi="仿宋"/>
          <w:color w:val="000000"/>
          <w:sz w:val="24"/>
          <w:szCs w:val="24"/>
        </w:rPr>
        <w:t>行为</w:t>
      </w:r>
      <w:r>
        <w:rPr>
          <w:rFonts w:ascii="仿宋" w:eastAsia="仿宋" w:hAnsi="仿宋" w:hint="eastAsia"/>
          <w:color w:val="000000"/>
          <w:sz w:val="24"/>
          <w:szCs w:val="24"/>
        </w:rPr>
        <w:t>；</w:t>
      </w:r>
    </w:p>
    <w:p w14:paraId="79FD1766" w14:textId="77777777" w:rsidR="00944409" w:rsidRDefault="00A210E6">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（十</w:t>
      </w:r>
      <w:r>
        <w:rPr>
          <w:rFonts w:ascii="仿宋" w:eastAsia="仿宋" w:hAnsi="仿宋"/>
          <w:color w:val="000000"/>
          <w:sz w:val="24"/>
          <w:szCs w:val="24"/>
        </w:rPr>
        <w:t>）</w:t>
      </w:r>
      <w:r>
        <w:rPr>
          <w:rFonts w:ascii="仿宋" w:eastAsia="仿宋" w:hAnsi="仿宋" w:hint="eastAsia"/>
          <w:color w:val="000000"/>
          <w:sz w:val="24"/>
          <w:szCs w:val="24"/>
        </w:rPr>
        <w:t>从事涉赌、涉黄、套现、洗钱、诈骗等违法经营活动，或明知其商户从事以上违法经营活动但未及时向甲方或有关单位报告；</w:t>
      </w:r>
    </w:p>
    <w:p w14:paraId="7D77A454" w14:textId="77777777" w:rsidR="00944409" w:rsidRDefault="00A210E6">
      <w:pPr>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（十一</w:t>
      </w:r>
      <w:r>
        <w:rPr>
          <w:rFonts w:ascii="仿宋" w:eastAsia="仿宋" w:hAnsi="仿宋"/>
          <w:color w:val="000000"/>
          <w:sz w:val="24"/>
          <w:szCs w:val="24"/>
        </w:rPr>
        <w:t>）</w:t>
      </w:r>
      <w:r>
        <w:rPr>
          <w:rFonts w:ascii="仿宋" w:eastAsia="仿宋" w:hAnsi="仿宋" w:hint="eastAsia"/>
          <w:color w:val="000000"/>
          <w:sz w:val="24"/>
          <w:szCs w:val="24"/>
        </w:rPr>
        <w:t>违反双方约定参与客户间交易，或</w:t>
      </w:r>
      <w:r>
        <w:rPr>
          <w:rFonts w:ascii="仿宋" w:eastAsia="仿宋" w:hAnsi="仿宋"/>
          <w:color w:val="000000"/>
          <w:sz w:val="24"/>
          <w:szCs w:val="24"/>
        </w:rPr>
        <w:t>其他因</w:t>
      </w:r>
      <w:r>
        <w:rPr>
          <w:rFonts w:ascii="仿宋" w:eastAsia="仿宋" w:hAnsi="仿宋" w:hint="eastAsia"/>
          <w:color w:val="000000"/>
          <w:sz w:val="24"/>
          <w:szCs w:val="24"/>
        </w:rPr>
        <w:t>乙方</w:t>
      </w:r>
      <w:r>
        <w:rPr>
          <w:rFonts w:ascii="仿宋" w:eastAsia="仿宋" w:hAnsi="仿宋"/>
          <w:color w:val="000000"/>
          <w:sz w:val="24"/>
          <w:szCs w:val="24"/>
        </w:rPr>
        <w:t>违约行为</w:t>
      </w:r>
      <w:r>
        <w:rPr>
          <w:rFonts w:ascii="仿宋" w:eastAsia="仿宋" w:hAnsi="仿宋" w:hint="eastAsia"/>
          <w:color w:val="000000"/>
          <w:sz w:val="24"/>
          <w:szCs w:val="24"/>
        </w:rPr>
        <w:t>引发客户纠纷、以及针对甲方投诉的；</w:t>
      </w:r>
    </w:p>
    <w:p w14:paraId="71E82984" w14:textId="77777777" w:rsidR="00944409" w:rsidRDefault="00A210E6">
      <w:pPr>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（十二</w:t>
      </w:r>
      <w:r>
        <w:rPr>
          <w:rFonts w:ascii="仿宋" w:eastAsia="仿宋" w:hAnsi="仿宋"/>
          <w:color w:val="000000"/>
          <w:sz w:val="24"/>
          <w:szCs w:val="24"/>
        </w:rPr>
        <w:t>）</w:t>
      </w:r>
      <w:r>
        <w:rPr>
          <w:rFonts w:ascii="仿宋" w:eastAsia="仿宋" w:hAnsi="仿宋" w:hint="eastAsia"/>
          <w:color w:val="000000"/>
          <w:sz w:val="24"/>
          <w:szCs w:val="24"/>
        </w:rPr>
        <w:t>未按要求配合甲方、第三合作方及监管部门针对可疑交易、非法交易、高风险交易和交易纠纷而开展的调查，</w:t>
      </w:r>
      <w:r>
        <w:rPr>
          <w:rFonts w:ascii="仿宋" w:eastAsia="仿宋" w:hAnsi="仿宋"/>
          <w:color w:val="000000"/>
          <w:sz w:val="24"/>
          <w:szCs w:val="24"/>
        </w:rPr>
        <w:t>拒绝</w:t>
      </w:r>
      <w:r>
        <w:rPr>
          <w:rFonts w:ascii="仿宋" w:eastAsia="仿宋" w:hAnsi="仿宋" w:hint="eastAsia"/>
          <w:color w:val="000000"/>
          <w:sz w:val="24"/>
          <w:szCs w:val="24"/>
        </w:rPr>
        <w:t>提供相关材料或</w:t>
      </w:r>
      <w:r>
        <w:rPr>
          <w:rFonts w:ascii="仿宋" w:eastAsia="仿宋" w:hAnsi="仿宋"/>
          <w:color w:val="000000"/>
          <w:sz w:val="24"/>
          <w:szCs w:val="24"/>
        </w:rPr>
        <w:t>服从处理结果</w:t>
      </w:r>
      <w:r>
        <w:rPr>
          <w:rFonts w:ascii="仿宋" w:eastAsia="仿宋" w:hAnsi="仿宋" w:hint="eastAsia"/>
          <w:color w:val="000000"/>
          <w:sz w:val="24"/>
          <w:szCs w:val="24"/>
        </w:rPr>
        <w:t>；</w:t>
      </w:r>
    </w:p>
    <w:p w14:paraId="728DA8A8" w14:textId="77777777" w:rsidR="00944409" w:rsidRDefault="00A210E6">
      <w:pPr>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（十三</w:t>
      </w:r>
      <w:r>
        <w:rPr>
          <w:rFonts w:ascii="仿宋" w:eastAsia="仿宋" w:hAnsi="仿宋"/>
          <w:color w:val="000000"/>
          <w:sz w:val="24"/>
          <w:szCs w:val="24"/>
        </w:rPr>
        <w:t>）</w:t>
      </w:r>
      <w:r>
        <w:rPr>
          <w:rFonts w:ascii="仿宋" w:eastAsia="仿宋" w:hAnsi="仿宋" w:hint="eastAsia"/>
          <w:color w:val="000000"/>
          <w:sz w:val="24"/>
          <w:szCs w:val="24"/>
        </w:rPr>
        <w:t>其他损害甲方及客户利益、或违反法规政策的行为。</w:t>
      </w:r>
    </w:p>
    <w:p w14:paraId="3F8C310A"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w:t>
      </w:r>
      <w:r>
        <w:rPr>
          <w:rFonts w:ascii="仿宋" w:eastAsia="仿宋" w:hAnsi="仿宋"/>
          <w:b/>
          <w:sz w:val="24"/>
          <w:szCs w:val="24"/>
        </w:rPr>
        <w:t>、</w:t>
      </w:r>
      <w:r>
        <w:rPr>
          <w:rFonts w:ascii="仿宋" w:eastAsia="仿宋" w:hAnsi="仿宋" w:hint="eastAsia"/>
          <w:b/>
          <w:sz w:val="24"/>
          <w:szCs w:val="24"/>
        </w:rPr>
        <w:t>反商业贿赂条款</w:t>
      </w:r>
    </w:p>
    <w:p w14:paraId="004217CA"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双方应承诺，</w:t>
      </w:r>
      <w:r>
        <w:rPr>
          <w:rFonts w:ascii="仿宋" w:eastAsia="仿宋" w:hAnsi="仿宋"/>
          <w:sz w:val="24"/>
          <w:szCs w:val="24"/>
        </w:rPr>
        <w:t>在</w:t>
      </w:r>
      <w:r>
        <w:rPr>
          <w:rFonts w:ascii="仿宋" w:eastAsia="仿宋" w:hAnsi="仿宋" w:hint="eastAsia"/>
          <w:sz w:val="24"/>
          <w:szCs w:val="24"/>
        </w:rPr>
        <w:t>合作期间</w:t>
      </w:r>
      <w:r>
        <w:rPr>
          <w:rFonts w:ascii="仿宋" w:eastAsia="仿宋" w:hAnsi="仿宋"/>
          <w:sz w:val="24"/>
          <w:szCs w:val="24"/>
        </w:rPr>
        <w:t>，任何一方不得</w:t>
      </w:r>
      <w:r>
        <w:rPr>
          <w:rFonts w:ascii="仿宋" w:eastAsia="仿宋" w:hAnsi="仿宋" w:hint="eastAsia"/>
          <w:sz w:val="24"/>
          <w:szCs w:val="24"/>
        </w:rPr>
        <w:t>接受</w:t>
      </w:r>
      <w:r>
        <w:rPr>
          <w:rFonts w:ascii="仿宋" w:eastAsia="仿宋" w:hAnsi="仿宋"/>
          <w:sz w:val="24"/>
          <w:szCs w:val="24"/>
        </w:rPr>
        <w:t>对方任何形式的</w:t>
      </w:r>
      <w:r>
        <w:rPr>
          <w:rFonts w:ascii="仿宋" w:eastAsia="仿宋" w:hAnsi="仿宋" w:hint="eastAsia"/>
          <w:sz w:val="24"/>
          <w:szCs w:val="24"/>
        </w:rPr>
        <w:t>贿赂</w:t>
      </w:r>
      <w:r>
        <w:rPr>
          <w:rFonts w:ascii="仿宋" w:eastAsia="仿宋" w:hAnsi="仿宋"/>
          <w:sz w:val="24"/>
          <w:szCs w:val="24"/>
        </w:rPr>
        <w:t>行为。</w:t>
      </w:r>
      <w:r>
        <w:rPr>
          <w:rFonts w:ascii="仿宋" w:eastAsia="仿宋" w:hAnsi="仿宋" w:hint="eastAsia"/>
          <w:sz w:val="24"/>
          <w:szCs w:val="24"/>
        </w:rPr>
        <w:t>凡任何一方违反该项承诺的，甲、乙双方同意按下列条款执行：</w:t>
      </w:r>
    </w:p>
    <w:p w14:paraId="02975AFB"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守约方有权解除协议并要求违约方赔偿其因协议解除而遭受的一切损失。</w:t>
      </w:r>
    </w:p>
    <w:p w14:paraId="038A0450" w14:textId="77777777" w:rsidR="00944409" w:rsidRDefault="00A210E6">
      <w:pPr>
        <w:tabs>
          <w:tab w:val="left" w:pos="0"/>
        </w:tabs>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若甲方所属</w:t>
      </w:r>
      <w:r>
        <w:rPr>
          <w:rFonts w:ascii="仿宋" w:eastAsia="仿宋" w:hAnsi="仿宋"/>
          <w:sz w:val="24"/>
          <w:szCs w:val="24"/>
        </w:rPr>
        <w:t>人员</w:t>
      </w:r>
      <w:r>
        <w:rPr>
          <w:rFonts w:ascii="仿宋" w:eastAsia="仿宋" w:hAnsi="仿宋" w:hint="eastAsia"/>
          <w:sz w:val="24"/>
          <w:szCs w:val="24"/>
        </w:rPr>
        <w:t>向乙方要求任何形式的不正当利益，乙方应及时向甲方投诉，并提供相关证据，甲方查实后将做出处理，并为乙方保密。对于乙方的协助，甲方将视情况给予奖励，对于乙方未</w:t>
      </w:r>
      <w:r>
        <w:rPr>
          <w:rFonts w:ascii="仿宋" w:eastAsia="仿宋" w:hAnsi="仿宋"/>
          <w:sz w:val="24"/>
          <w:szCs w:val="24"/>
        </w:rPr>
        <w:t>尽职配合所导致的违规行为</w:t>
      </w:r>
      <w:r>
        <w:rPr>
          <w:rFonts w:ascii="仿宋" w:eastAsia="仿宋" w:hAnsi="仿宋" w:hint="eastAsia"/>
          <w:sz w:val="24"/>
          <w:szCs w:val="24"/>
        </w:rPr>
        <w:t>，甲方保有随时</w:t>
      </w:r>
      <w:r>
        <w:rPr>
          <w:rFonts w:ascii="仿宋" w:eastAsia="仿宋" w:hAnsi="仿宋"/>
          <w:sz w:val="24"/>
          <w:szCs w:val="24"/>
        </w:rPr>
        <w:t>解约</w:t>
      </w:r>
      <w:r>
        <w:rPr>
          <w:rFonts w:ascii="仿宋" w:eastAsia="仿宋" w:hAnsi="仿宋" w:hint="eastAsia"/>
          <w:sz w:val="24"/>
          <w:szCs w:val="24"/>
        </w:rPr>
        <w:t>并</w:t>
      </w:r>
      <w:r>
        <w:rPr>
          <w:rFonts w:ascii="仿宋" w:eastAsia="仿宋" w:hAnsi="仿宋"/>
          <w:sz w:val="24"/>
          <w:szCs w:val="24"/>
        </w:rPr>
        <w:t>追偿损失的权利</w:t>
      </w:r>
      <w:r>
        <w:rPr>
          <w:rFonts w:ascii="仿宋" w:eastAsia="仿宋" w:hAnsi="仿宋" w:hint="eastAsia"/>
          <w:sz w:val="24"/>
          <w:szCs w:val="24"/>
        </w:rPr>
        <w:t>。</w:t>
      </w:r>
    </w:p>
    <w:p w14:paraId="60D42A98" w14:textId="77777777" w:rsidR="00944409" w:rsidRDefault="00A210E6">
      <w:pPr>
        <w:tabs>
          <w:tab w:val="left" w:pos="0"/>
        </w:tabs>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对于任何</w:t>
      </w:r>
      <w:r>
        <w:rPr>
          <w:rFonts w:ascii="仿宋" w:eastAsia="仿宋" w:hAnsi="仿宋"/>
          <w:sz w:val="24"/>
          <w:szCs w:val="24"/>
        </w:rPr>
        <w:t>一方已构成刑事犯罪的商业贿赂行为，另一方均有义务向</w:t>
      </w:r>
      <w:r>
        <w:rPr>
          <w:rFonts w:ascii="仿宋" w:eastAsia="仿宋" w:hAnsi="仿宋" w:hint="eastAsia"/>
          <w:sz w:val="24"/>
          <w:szCs w:val="24"/>
        </w:rPr>
        <w:t>国家检察机关</w:t>
      </w:r>
      <w:r>
        <w:rPr>
          <w:rFonts w:ascii="仿宋" w:eastAsia="仿宋" w:hAnsi="仿宋"/>
          <w:sz w:val="24"/>
          <w:szCs w:val="24"/>
        </w:rPr>
        <w:t>进行举报。</w:t>
      </w:r>
    </w:p>
    <w:p w14:paraId="4672F65A"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除</w:t>
      </w:r>
      <w:r>
        <w:rPr>
          <w:rFonts w:ascii="仿宋" w:eastAsia="仿宋" w:hAnsi="仿宋"/>
          <w:sz w:val="24"/>
          <w:szCs w:val="24"/>
        </w:rPr>
        <w:t>上述违约赔偿责任外，</w:t>
      </w:r>
      <w:r>
        <w:rPr>
          <w:rFonts w:ascii="仿宋" w:eastAsia="仿宋" w:hAnsi="仿宋" w:hint="eastAsia"/>
          <w:sz w:val="24"/>
          <w:szCs w:val="24"/>
        </w:rPr>
        <w:t>守约方</w:t>
      </w:r>
      <w:r>
        <w:rPr>
          <w:rFonts w:ascii="仿宋" w:eastAsia="仿宋" w:hAnsi="仿宋"/>
          <w:sz w:val="24"/>
          <w:szCs w:val="24"/>
        </w:rPr>
        <w:t>保有按法规制度向违约方及其相关责任人</w:t>
      </w:r>
      <w:r>
        <w:rPr>
          <w:rFonts w:ascii="仿宋" w:eastAsia="仿宋" w:hAnsi="仿宋" w:hint="eastAsia"/>
          <w:sz w:val="24"/>
          <w:szCs w:val="24"/>
        </w:rPr>
        <w:t>继续</w:t>
      </w:r>
      <w:r>
        <w:rPr>
          <w:rFonts w:ascii="仿宋" w:eastAsia="仿宋" w:hAnsi="仿宋"/>
          <w:sz w:val="24"/>
          <w:szCs w:val="24"/>
        </w:rPr>
        <w:t>追偿的</w:t>
      </w:r>
      <w:r>
        <w:rPr>
          <w:rFonts w:ascii="仿宋" w:eastAsia="仿宋" w:hAnsi="仿宋" w:hint="eastAsia"/>
          <w:sz w:val="24"/>
          <w:szCs w:val="24"/>
        </w:rPr>
        <w:t>其他一切</w:t>
      </w:r>
      <w:r>
        <w:rPr>
          <w:rFonts w:ascii="仿宋" w:eastAsia="仿宋" w:hAnsi="仿宋"/>
          <w:sz w:val="24"/>
          <w:szCs w:val="24"/>
        </w:rPr>
        <w:t>权利。</w:t>
      </w:r>
    </w:p>
    <w:p w14:paraId="4361B6DB"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十一</w:t>
      </w:r>
      <w:r>
        <w:rPr>
          <w:rFonts w:ascii="仿宋" w:eastAsia="仿宋" w:hAnsi="仿宋"/>
          <w:b/>
          <w:sz w:val="24"/>
          <w:szCs w:val="24"/>
        </w:rPr>
        <w:t>、</w:t>
      </w:r>
      <w:r>
        <w:rPr>
          <w:rFonts w:ascii="仿宋" w:eastAsia="仿宋" w:hAnsi="仿宋" w:hint="eastAsia"/>
          <w:b/>
          <w:sz w:val="24"/>
          <w:szCs w:val="24"/>
        </w:rPr>
        <w:t>协议变更</w:t>
      </w:r>
    </w:p>
    <w:p w14:paraId="16B0D96F" w14:textId="77777777" w:rsidR="00944409" w:rsidRDefault="00A210E6">
      <w:pPr>
        <w:pStyle w:val="2"/>
        <w:numPr>
          <w:ilvl w:val="0"/>
          <w:numId w:val="3"/>
        </w:numPr>
        <w:adjustRightInd w:val="0"/>
        <w:snapToGrid w:val="0"/>
        <w:spacing w:line="360" w:lineRule="auto"/>
        <w:ind w:firstLineChars="0"/>
        <w:rPr>
          <w:rFonts w:ascii="仿宋" w:eastAsia="仿宋" w:hAnsi="仿宋"/>
          <w:color w:val="000000"/>
          <w:sz w:val="24"/>
          <w:szCs w:val="24"/>
        </w:rPr>
      </w:pPr>
      <w:r>
        <w:rPr>
          <w:rFonts w:ascii="仿宋" w:eastAsia="仿宋" w:hAnsi="仿宋" w:hint="eastAsia"/>
          <w:color w:val="000000"/>
          <w:sz w:val="24"/>
          <w:szCs w:val="24"/>
        </w:rPr>
        <w:t>为适应市场、</w:t>
      </w:r>
      <w:r>
        <w:rPr>
          <w:rFonts w:ascii="仿宋" w:eastAsia="仿宋" w:hAnsi="仿宋"/>
          <w:color w:val="000000"/>
          <w:sz w:val="24"/>
          <w:szCs w:val="24"/>
        </w:rPr>
        <w:t>风控</w:t>
      </w:r>
      <w:r>
        <w:rPr>
          <w:rFonts w:ascii="仿宋" w:eastAsia="仿宋" w:hAnsi="仿宋" w:hint="eastAsia"/>
          <w:color w:val="000000"/>
          <w:sz w:val="24"/>
          <w:szCs w:val="24"/>
        </w:rPr>
        <w:t>等</w:t>
      </w:r>
      <w:r>
        <w:rPr>
          <w:rFonts w:ascii="仿宋" w:eastAsia="仿宋" w:hAnsi="仿宋"/>
          <w:color w:val="000000"/>
          <w:sz w:val="24"/>
          <w:szCs w:val="24"/>
        </w:rPr>
        <w:t>方面的</w:t>
      </w:r>
      <w:r>
        <w:rPr>
          <w:rFonts w:ascii="仿宋" w:eastAsia="仿宋" w:hAnsi="仿宋" w:hint="eastAsia"/>
          <w:color w:val="000000"/>
          <w:sz w:val="24"/>
          <w:szCs w:val="24"/>
        </w:rPr>
        <w:t>需求，甲方有权对本协议进行调整</w:t>
      </w:r>
      <w:r>
        <w:rPr>
          <w:rFonts w:ascii="仿宋" w:eastAsia="仿宋" w:hAnsi="仿宋"/>
          <w:color w:val="000000"/>
          <w:sz w:val="24"/>
          <w:szCs w:val="24"/>
        </w:rPr>
        <w:t>、</w:t>
      </w:r>
      <w:r>
        <w:rPr>
          <w:rFonts w:ascii="仿宋" w:eastAsia="仿宋" w:hAnsi="仿宋" w:hint="eastAsia"/>
          <w:color w:val="000000"/>
          <w:sz w:val="24"/>
          <w:szCs w:val="24"/>
        </w:rPr>
        <w:t>变更。</w:t>
      </w:r>
      <w:r>
        <w:rPr>
          <w:rFonts w:ascii="仿宋" w:eastAsia="仿宋" w:hAnsi="仿宋" w:hint="eastAsia"/>
          <w:sz w:val="24"/>
          <w:szCs w:val="24"/>
        </w:rPr>
        <w:t>甲方应当将协议变更的原因、内容等</w:t>
      </w:r>
      <w:r>
        <w:rPr>
          <w:rFonts w:ascii="仿宋" w:eastAsia="仿宋" w:hAnsi="仿宋"/>
          <w:sz w:val="24"/>
          <w:szCs w:val="24"/>
        </w:rPr>
        <w:t>信息</w:t>
      </w:r>
      <w:r>
        <w:rPr>
          <w:rFonts w:ascii="仿宋" w:eastAsia="仿宋" w:hAnsi="仿宋" w:hint="eastAsia"/>
          <w:sz w:val="24"/>
          <w:szCs w:val="24"/>
        </w:rPr>
        <w:t>，在变更前3个</w:t>
      </w:r>
      <w:r>
        <w:rPr>
          <w:rFonts w:ascii="仿宋" w:eastAsia="仿宋" w:hAnsi="仿宋"/>
          <w:sz w:val="24"/>
          <w:szCs w:val="24"/>
        </w:rPr>
        <w:t>工作日</w:t>
      </w:r>
      <w:r>
        <w:rPr>
          <w:rFonts w:ascii="仿宋" w:eastAsia="仿宋" w:hAnsi="仿宋" w:hint="eastAsia"/>
          <w:sz w:val="24"/>
          <w:szCs w:val="24"/>
        </w:rPr>
        <w:t>以</w:t>
      </w:r>
      <w:r>
        <w:rPr>
          <w:rFonts w:ascii="仿宋" w:eastAsia="仿宋" w:hAnsi="仿宋"/>
          <w:sz w:val="24"/>
          <w:szCs w:val="24"/>
        </w:rPr>
        <w:t>书面</w:t>
      </w:r>
      <w:r>
        <w:rPr>
          <w:rFonts w:ascii="仿宋" w:eastAsia="仿宋" w:hAnsi="仿宋" w:hint="eastAsia"/>
          <w:sz w:val="24"/>
          <w:szCs w:val="24"/>
        </w:rPr>
        <w:t>形式通知乙方。</w:t>
      </w:r>
    </w:p>
    <w:p w14:paraId="1992440E" w14:textId="77777777" w:rsidR="00944409" w:rsidRDefault="00A210E6">
      <w:pPr>
        <w:pStyle w:val="2"/>
        <w:numPr>
          <w:ilvl w:val="0"/>
          <w:numId w:val="3"/>
        </w:numPr>
        <w:adjustRightInd w:val="0"/>
        <w:snapToGrid w:val="0"/>
        <w:spacing w:line="360" w:lineRule="auto"/>
        <w:ind w:firstLineChars="0"/>
        <w:rPr>
          <w:rFonts w:ascii="仿宋" w:eastAsia="仿宋" w:hAnsi="仿宋"/>
          <w:color w:val="000000"/>
          <w:sz w:val="24"/>
          <w:szCs w:val="24"/>
        </w:rPr>
      </w:pPr>
      <w:r>
        <w:rPr>
          <w:rFonts w:ascii="仿宋" w:eastAsia="仿宋" w:hAnsi="仿宋" w:hint="eastAsia"/>
          <w:color w:val="000000"/>
          <w:sz w:val="24"/>
          <w:szCs w:val="24"/>
        </w:rPr>
        <w:t>如乙方对变更内容存在重大异议，可与</w:t>
      </w:r>
      <w:r>
        <w:rPr>
          <w:rFonts w:ascii="仿宋" w:eastAsia="仿宋" w:hAnsi="仿宋"/>
          <w:color w:val="000000"/>
          <w:sz w:val="24"/>
          <w:szCs w:val="24"/>
        </w:rPr>
        <w:t>甲方</w:t>
      </w:r>
      <w:r>
        <w:rPr>
          <w:rFonts w:ascii="仿宋" w:eastAsia="仿宋" w:hAnsi="仿宋" w:hint="eastAsia"/>
          <w:color w:val="000000"/>
          <w:sz w:val="24"/>
          <w:szCs w:val="24"/>
        </w:rPr>
        <w:t>协商终止协议，异议应在乙方</w:t>
      </w:r>
      <w:r>
        <w:rPr>
          <w:rFonts w:ascii="仿宋" w:eastAsia="仿宋" w:hAnsi="仿宋"/>
          <w:color w:val="000000"/>
          <w:sz w:val="24"/>
          <w:szCs w:val="24"/>
        </w:rPr>
        <w:t>确认</w:t>
      </w:r>
      <w:r>
        <w:rPr>
          <w:rFonts w:ascii="仿宋" w:eastAsia="仿宋" w:hAnsi="仿宋" w:hint="eastAsia"/>
          <w:color w:val="000000"/>
          <w:sz w:val="24"/>
          <w:szCs w:val="24"/>
        </w:rPr>
        <w:t>收到变更通知后的3个</w:t>
      </w:r>
      <w:r>
        <w:rPr>
          <w:rFonts w:ascii="仿宋" w:eastAsia="仿宋" w:hAnsi="仿宋"/>
          <w:color w:val="000000"/>
          <w:sz w:val="24"/>
          <w:szCs w:val="24"/>
        </w:rPr>
        <w:t>工作</w:t>
      </w:r>
      <w:r>
        <w:rPr>
          <w:rFonts w:ascii="仿宋" w:eastAsia="仿宋" w:hAnsi="仿宋" w:hint="eastAsia"/>
          <w:color w:val="000000"/>
          <w:sz w:val="24"/>
          <w:szCs w:val="24"/>
        </w:rPr>
        <w:t>日内以书面形式向甲方提出，否则视为乙方同意变更内容。</w:t>
      </w:r>
    </w:p>
    <w:p w14:paraId="1B498090"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协议</w:t>
      </w:r>
      <w:r>
        <w:rPr>
          <w:rFonts w:ascii="仿宋" w:eastAsia="仿宋" w:hAnsi="仿宋"/>
          <w:sz w:val="24"/>
          <w:szCs w:val="24"/>
        </w:rPr>
        <w:t>变更后，</w:t>
      </w:r>
      <w:r>
        <w:rPr>
          <w:rFonts w:ascii="仿宋" w:eastAsia="仿宋" w:hAnsi="仿宋" w:hint="eastAsia"/>
          <w:sz w:val="24"/>
          <w:szCs w:val="24"/>
        </w:rPr>
        <w:t>乙方应按照更新后的内容规定</w:t>
      </w:r>
      <w:r>
        <w:rPr>
          <w:rFonts w:ascii="仿宋" w:eastAsia="仿宋" w:hAnsi="仿宋"/>
          <w:sz w:val="24"/>
          <w:szCs w:val="24"/>
        </w:rPr>
        <w:t>执行</w:t>
      </w:r>
      <w:r>
        <w:rPr>
          <w:rFonts w:ascii="仿宋" w:eastAsia="仿宋" w:hAnsi="仿宋" w:hint="eastAsia"/>
          <w:sz w:val="24"/>
          <w:szCs w:val="24"/>
        </w:rPr>
        <w:t>，并随时将实施情况告知甲方。</w:t>
      </w:r>
    </w:p>
    <w:p w14:paraId="6DD5E5FB"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在本协议期满续订时，甲方有权合理</w:t>
      </w:r>
      <w:r>
        <w:rPr>
          <w:rFonts w:ascii="仿宋" w:eastAsia="仿宋" w:hAnsi="仿宋"/>
          <w:sz w:val="24"/>
          <w:szCs w:val="24"/>
        </w:rPr>
        <w:t>修改或</w:t>
      </w:r>
      <w:r>
        <w:rPr>
          <w:rFonts w:ascii="仿宋" w:eastAsia="仿宋" w:hAnsi="仿宋" w:hint="eastAsia"/>
          <w:sz w:val="24"/>
          <w:szCs w:val="24"/>
        </w:rPr>
        <w:t>重新制定渠道代理协议代替本协议。</w:t>
      </w:r>
    </w:p>
    <w:p w14:paraId="41E4CDF0" w14:textId="77777777" w:rsidR="00944409" w:rsidRDefault="00A210E6">
      <w:pPr>
        <w:adjustRightInd w:val="0"/>
        <w:snapToGrid w:val="0"/>
        <w:spacing w:line="360" w:lineRule="auto"/>
        <w:ind w:firstLineChars="150" w:firstLine="361"/>
        <w:rPr>
          <w:rFonts w:ascii="仿宋" w:eastAsia="仿宋" w:hAnsi="仿宋"/>
          <w:b/>
          <w:sz w:val="24"/>
          <w:szCs w:val="24"/>
        </w:rPr>
      </w:pPr>
      <w:r>
        <w:rPr>
          <w:rFonts w:ascii="仿宋" w:eastAsia="仿宋" w:hAnsi="仿宋" w:hint="eastAsia"/>
          <w:b/>
          <w:sz w:val="24"/>
          <w:szCs w:val="24"/>
        </w:rPr>
        <w:lastRenderedPageBreak/>
        <w:t>十二</w:t>
      </w:r>
      <w:r>
        <w:rPr>
          <w:rFonts w:ascii="仿宋" w:eastAsia="仿宋" w:hAnsi="仿宋"/>
          <w:b/>
          <w:sz w:val="24"/>
          <w:szCs w:val="24"/>
        </w:rPr>
        <w:t>、</w:t>
      </w:r>
      <w:r>
        <w:rPr>
          <w:rFonts w:ascii="仿宋" w:eastAsia="仿宋" w:hAnsi="仿宋" w:hint="eastAsia"/>
          <w:b/>
          <w:sz w:val="24"/>
          <w:szCs w:val="24"/>
        </w:rPr>
        <w:t>协议终止</w:t>
      </w:r>
    </w:p>
    <w:p w14:paraId="01BD3E7E"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本协议因下列情况而终止：</w:t>
      </w:r>
    </w:p>
    <w:p w14:paraId="54131421"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hint="eastAsia"/>
          <w:sz w:val="24"/>
          <w:szCs w:val="24"/>
        </w:rPr>
        <w:t>1、协议期满，双方或</w:t>
      </w:r>
      <w:r>
        <w:rPr>
          <w:rFonts w:ascii="仿宋" w:eastAsia="仿宋" w:hAnsi="仿宋"/>
          <w:sz w:val="24"/>
          <w:szCs w:val="24"/>
        </w:rPr>
        <w:t>任意一方</w:t>
      </w:r>
      <w:r>
        <w:rPr>
          <w:rFonts w:ascii="仿宋" w:eastAsia="仿宋" w:hAnsi="仿宋" w:hint="eastAsia"/>
          <w:sz w:val="24"/>
          <w:szCs w:val="24"/>
        </w:rPr>
        <w:t>无续签协议意向；</w:t>
      </w:r>
    </w:p>
    <w:p w14:paraId="7AF82435"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hint="eastAsia"/>
          <w:sz w:val="24"/>
          <w:szCs w:val="24"/>
        </w:rPr>
        <w:t>2、双方或</w:t>
      </w:r>
      <w:r>
        <w:rPr>
          <w:rFonts w:ascii="仿宋" w:eastAsia="仿宋" w:hAnsi="仿宋"/>
          <w:sz w:val="24"/>
          <w:szCs w:val="24"/>
        </w:rPr>
        <w:t>任意一方征得对方同意，</w:t>
      </w:r>
      <w:r>
        <w:rPr>
          <w:rFonts w:ascii="仿宋" w:eastAsia="仿宋" w:hAnsi="仿宋" w:hint="eastAsia"/>
          <w:sz w:val="24"/>
          <w:szCs w:val="24"/>
        </w:rPr>
        <w:t>以书面形式解除协议；</w:t>
      </w:r>
    </w:p>
    <w:p w14:paraId="1C91FD84"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、因不可抗力原因导致协议目标无法实现，</w:t>
      </w:r>
      <w:r>
        <w:rPr>
          <w:rFonts w:ascii="仿宋" w:eastAsia="仿宋" w:hAnsi="仿宋"/>
          <w:sz w:val="24"/>
          <w:szCs w:val="24"/>
        </w:rPr>
        <w:t>双方</w:t>
      </w:r>
      <w:r>
        <w:rPr>
          <w:rFonts w:ascii="仿宋" w:eastAsia="仿宋" w:hAnsi="仿宋" w:hint="eastAsia"/>
          <w:sz w:val="24"/>
          <w:szCs w:val="24"/>
        </w:rPr>
        <w:t>协商以</w:t>
      </w:r>
      <w:r>
        <w:rPr>
          <w:rFonts w:ascii="仿宋" w:eastAsia="仿宋" w:hAnsi="仿宋"/>
          <w:sz w:val="24"/>
          <w:szCs w:val="24"/>
        </w:rPr>
        <w:t>书面</w:t>
      </w:r>
      <w:r>
        <w:rPr>
          <w:rFonts w:ascii="仿宋" w:eastAsia="仿宋" w:hAnsi="仿宋" w:hint="eastAsia"/>
          <w:sz w:val="24"/>
          <w:szCs w:val="24"/>
        </w:rPr>
        <w:t>形式</w:t>
      </w:r>
      <w:r>
        <w:rPr>
          <w:rFonts w:ascii="仿宋" w:eastAsia="仿宋" w:hAnsi="仿宋"/>
          <w:sz w:val="24"/>
          <w:szCs w:val="24"/>
        </w:rPr>
        <w:t>解除协议</w:t>
      </w:r>
      <w:r>
        <w:rPr>
          <w:rFonts w:ascii="仿宋" w:eastAsia="仿宋" w:hAnsi="仿宋" w:hint="eastAsia"/>
          <w:sz w:val="24"/>
          <w:szCs w:val="24"/>
        </w:rPr>
        <w:t>；</w:t>
      </w:r>
    </w:p>
    <w:p w14:paraId="27B778F6"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、协议履行期间产生重大纠纷，申请仲裁、诉讼；</w:t>
      </w:r>
    </w:p>
    <w:p w14:paraId="44A83E33"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、任意一方宣告合法破产或解散；</w:t>
      </w:r>
    </w:p>
    <w:p w14:paraId="0566F349" w14:textId="77777777" w:rsidR="00944409" w:rsidRDefault="00A210E6">
      <w:pPr>
        <w:tabs>
          <w:tab w:val="left" w:pos="0"/>
        </w:tabs>
        <w:adjustRightInd w:val="0"/>
        <w:snapToGrid w:val="0"/>
        <w:spacing w:line="360" w:lineRule="auto"/>
        <w:ind w:left="51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、政府</w:t>
      </w:r>
      <w:r>
        <w:rPr>
          <w:rFonts w:ascii="仿宋" w:eastAsia="仿宋" w:hAnsi="仿宋"/>
          <w:sz w:val="24"/>
          <w:szCs w:val="24"/>
        </w:rPr>
        <w:t>监管部门</w:t>
      </w:r>
      <w:r>
        <w:rPr>
          <w:rFonts w:ascii="仿宋" w:eastAsia="仿宋" w:hAnsi="仿宋" w:hint="eastAsia"/>
          <w:sz w:val="24"/>
          <w:szCs w:val="24"/>
        </w:rPr>
        <w:t>因乙方</w:t>
      </w:r>
      <w:r>
        <w:rPr>
          <w:rFonts w:ascii="仿宋" w:eastAsia="仿宋" w:hAnsi="仿宋"/>
          <w:sz w:val="24"/>
          <w:szCs w:val="24"/>
        </w:rPr>
        <w:t>重大违法、违规行为</w:t>
      </w:r>
      <w:r>
        <w:rPr>
          <w:rFonts w:ascii="仿宋" w:eastAsia="仿宋" w:hAnsi="仿宋" w:hint="eastAsia"/>
          <w:sz w:val="24"/>
          <w:szCs w:val="24"/>
        </w:rPr>
        <w:t>，强制勒令其终止营业。</w:t>
      </w:r>
    </w:p>
    <w:p w14:paraId="598FF94E"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本协议终止后，乙方须立即停止使用合作期间所</w:t>
      </w:r>
      <w:r>
        <w:rPr>
          <w:rFonts w:ascii="仿宋" w:eastAsia="仿宋" w:hAnsi="仿宋"/>
          <w:sz w:val="24"/>
          <w:szCs w:val="24"/>
        </w:rPr>
        <w:t>涉及</w:t>
      </w:r>
      <w:r>
        <w:rPr>
          <w:rFonts w:ascii="仿宋" w:eastAsia="仿宋" w:hAnsi="仿宋" w:hint="eastAsia"/>
          <w:sz w:val="24"/>
          <w:szCs w:val="24"/>
        </w:rPr>
        <w:t>的</w:t>
      </w:r>
      <w:r>
        <w:rPr>
          <w:rFonts w:ascii="仿宋" w:eastAsia="仿宋" w:hAnsi="仿宋"/>
          <w:sz w:val="24"/>
          <w:szCs w:val="24"/>
        </w:rPr>
        <w:t>，与甲方有关</w:t>
      </w:r>
      <w:r>
        <w:rPr>
          <w:rFonts w:ascii="仿宋" w:eastAsia="仿宋" w:hAnsi="仿宋" w:hint="eastAsia"/>
          <w:sz w:val="24"/>
          <w:szCs w:val="24"/>
        </w:rPr>
        <w:t>的</w:t>
      </w:r>
      <w:r>
        <w:rPr>
          <w:rFonts w:ascii="仿宋" w:eastAsia="仿宋" w:hAnsi="仿宋"/>
          <w:sz w:val="24"/>
          <w:szCs w:val="24"/>
        </w:rPr>
        <w:t>服务、</w:t>
      </w:r>
      <w:r>
        <w:rPr>
          <w:rFonts w:ascii="仿宋" w:eastAsia="仿宋" w:hAnsi="仿宋" w:hint="eastAsia"/>
          <w:sz w:val="24"/>
          <w:szCs w:val="24"/>
        </w:rPr>
        <w:t>资质</w:t>
      </w:r>
      <w:r>
        <w:rPr>
          <w:rFonts w:ascii="仿宋" w:eastAsia="仿宋" w:hAnsi="仿宋"/>
          <w:sz w:val="24"/>
          <w:szCs w:val="24"/>
        </w:rPr>
        <w:t>、材料等</w:t>
      </w:r>
      <w:r>
        <w:rPr>
          <w:rFonts w:ascii="仿宋" w:eastAsia="仿宋" w:hAnsi="仿宋" w:hint="eastAsia"/>
          <w:sz w:val="24"/>
          <w:szCs w:val="24"/>
        </w:rPr>
        <w:t>一切信息</w:t>
      </w:r>
      <w:r>
        <w:rPr>
          <w:rFonts w:ascii="仿宋" w:eastAsia="仿宋" w:hAnsi="仿宋"/>
          <w:sz w:val="24"/>
          <w:szCs w:val="24"/>
        </w:rPr>
        <w:t>内容。</w:t>
      </w:r>
    </w:p>
    <w:p w14:paraId="035C119D"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十三</w:t>
      </w:r>
      <w:r>
        <w:rPr>
          <w:rFonts w:ascii="仿宋" w:eastAsia="仿宋" w:hAnsi="仿宋"/>
          <w:b/>
          <w:sz w:val="24"/>
          <w:szCs w:val="24"/>
        </w:rPr>
        <w:t>、</w:t>
      </w:r>
      <w:r>
        <w:rPr>
          <w:rFonts w:ascii="仿宋" w:eastAsia="仿宋" w:hAnsi="仿宋" w:hint="eastAsia"/>
          <w:b/>
          <w:sz w:val="24"/>
          <w:szCs w:val="24"/>
        </w:rPr>
        <w:t>协议解除</w:t>
      </w:r>
    </w:p>
    <w:p w14:paraId="7E1C5334"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乙方如涉嫌下列行为，且在接到甲方</w:t>
      </w:r>
      <w:r>
        <w:rPr>
          <w:rFonts w:ascii="仿宋" w:eastAsia="仿宋" w:hAnsi="仿宋"/>
          <w:sz w:val="24"/>
          <w:szCs w:val="24"/>
        </w:rPr>
        <w:t>书面整改</w:t>
      </w:r>
      <w:r>
        <w:rPr>
          <w:rFonts w:ascii="仿宋" w:eastAsia="仿宋" w:hAnsi="仿宋" w:hint="eastAsia"/>
          <w:sz w:val="24"/>
          <w:szCs w:val="24"/>
        </w:rPr>
        <w:t>通知之日起</w:t>
      </w:r>
      <w:r>
        <w:rPr>
          <w:rFonts w:ascii="仿宋" w:eastAsia="仿宋" w:hAnsi="仿宋"/>
          <w:sz w:val="24"/>
          <w:szCs w:val="24"/>
        </w:rPr>
        <w:t>5</w:t>
      </w:r>
      <w:r>
        <w:rPr>
          <w:rFonts w:ascii="仿宋" w:eastAsia="仿宋" w:hAnsi="仿宋" w:hint="eastAsia"/>
          <w:sz w:val="24"/>
          <w:szCs w:val="24"/>
        </w:rPr>
        <w:t>个</w:t>
      </w:r>
      <w:r>
        <w:rPr>
          <w:rFonts w:ascii="仿宋" w:eastAsia="仿宋" w:hAnsi="仿宋"/>
          <w:sz w:val="24"/>
          <w:szCs w:val="24"/>
        </w:rPr>
        <w:t>工作日后</w:t>
      </w:r>
      <w:r>
        <w:rPr>
          <w:rFonts w:ascii="仿宋" w:eastAsia="仿宋" w:hAnsi="仿宋" w:hint="eastAsia"/>
          <w:sz w:val="24"/>
          <w:szCs w:val="24"/>
        </w:rPr>
        <w:t>，仍未改正的，甲方有权单方以书面形式通知其解除协议，解除协议的通知在送达乙方时生效。乙方如有</w:t>
      </w:r>
      <w:r>
        <w:rPr>
          <w:rFonts w:ascii="仿宋" w:eastAsia="仿宋" w:hAnsi="仿宋"/>
          <w:sz w:val="24"/>
          <w:szCs w:val="24"/>
        </w:rPr>
        <w:t>异议应在收到通知后</w:t>
      </w:r>
      <w:r>
        <w:rPr>
          <w:rFonts w:ascii="仿宋" w:eastAsia="仿宋" w:hAnsi="仿宋" w:hint="eastAsia"/>
          <w:sz w:val="24"/>
          <w:szCs w:val="24"/>
        </w:rPr>
        <w:t>及时</w:t>
      </w:r>
      <w:r>
        <w:rPr>
          <w:rFonts w:ascii="仿宋" w:eastAsia="仿宋" w:hAnsi="仿宋"/>
          <w:sz w:val="24"/>
          <w:szCs w:val="24"/>
        </w:rPr>
        <w:t>向甲方反馈，</w:t>
      </w:r>
      <w:r>
        <w:rPr>
          <w:rFonts w:ascii="仿宋" w:eastAsia="仿宋" w:hAnsi="仿宋" w:hint="eastAsia"/>
          <w:sz w:val="24"/>
          <w:szCs w:val="24"/>
        </w:rPr>
        <w:t>如</w:t>
      </w:r>
      <w:r>
        <w:rPr>
          <w:rFonts w:ascii="仿宋" w:eastAsia="仿宋" w:hAnsi="仿宋"/>
          <w:sz w:val="24"/>
          <w:szCs w:val="24"/>
        </w:rPr>
        <w:t>通知在送达乙方3</w:t>
      </w:r>
      <w:r>
        <w:rPr>
          <w:rFonts w:ascii="仿宋" w:eastAsia="仿宋" w:hAnsi="仿宋" w:hint="eastAsia"/>
          <w:sz w:val="24"/>
          <w:szCs w:val="24"/>
        </w:rPr>
        <w:t>个</w:t>
      </w:r>
      <w:r>
        <w:rPr>
          <w:rFonts w:ascii="仿宋" w:eastAsia="仿宋" w:hAnsi="仿宋"/>
          <w:sz w:val="24"/>
          <w:szCs w:val="24"/>
        </w:rPr>
        <w:t>工作日后乙方未</w:t>
      </w:r>
      <w:r>
        <w:rPr>
          <w:rFonts w:ascii="仿宋" w:eastAsia="仿宋" w:hAnsi="仿宋" w:hint="eastAsia"/>
          <w:sz w:val="24"/>
          <w:szCs w:val="24"/>
        </w:rPr>
        <w:t>提出</w:t>
      </w:r>
      <w:r>
        <w:rPr>
          <w:rFonts w:ascii="仿宋" w:eastAsia="仿宋" w:hAnsi="仿宋"/>
          <w:sz w:val="24"/>
          <w:szCs w:val="24"/>
        </w:rPr>
        <w:t>异议或</w:t>
      </w:r>
      <w:r>
        <w:rPr>
          <w:rFonts w:ascii="仿宋" w:eastAsia="仿宋" w:hAnsi="仿宋" w:hint="eastAsia"/>
          <w:sz w:val="24"/>
          <w:szCs w:val="24"/>
        </w:rPr>
        <w:t xml:space="preserve">做出 </w:t>
      </w:r>
      <w:r>
        <w:rPr>
          <w:rFonts w:ascii="仿宋" w:eastAsia="仿宋" w:hAnsi="仿宋"/>
          <w:sz w:val="24"/>
          <w:szCs w:val="24"/>
        </w:rPr>
        <w:t>反馈，则视为乙方同意甲方</w:t>
      </w:r>
      <w:r>
        <w:rPr>
          <w:rFonts w:ascii="仿宋" w:eastAsia="仿宋" w:hAnsi="仿宋" w:hint="eastAsia"/>
          <w:sz w:val="24"/>
          <w:szCs w:val="24"/>
        </w:rPr>
        <w:t>解约</w:t>
      </w:r>
      <w:r>
        <w:rPr>
          <w:rFonts w:ascii="仿宋" w:eastAsia="仿宋" w:hAnsi="仿宋"/>
          <w:sz w:val="24"/>
          <w:szCs w:val="24"/>
        </w:rPr>
        <w:t>要求</w:t>
      </w:r>
      <w:r>
        <w:rPr>
          <w:rFonts w:ascii="仿宋" w:eastAsia="仿宋" w:hAnsi="仿宋" w:hint="eastAsia"/>
          <w:sz w:val="24"/>
          <w:szCs w:val="24"/>
        </w:rPr>
        <w:t>：</w:t>
      </w:r>
    </w:p>
    <w:p w14:paraId="1FB0E150"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因乙方行为给甲方造成重大损失的；</w:t>
      </w:r>
    </w:p>
    <w:p w14:paraId="5FC0716F"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因乙方问题引起重大投诉或被媒体负面曝光，严重损害甲方商誉的；</w:t>
      </w:r>
    </w:p>
    <w:p w14:paraId="74CC9214"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私自全部或部分转让、</w:t>
      </w:r>
      <w:r>
        <w:rPr>
          <w:rFonts w:ascii="仿宋" w:eastAsia="仿宋" w:hAnsi="仿宋"/>
          <w:sz w:val="24"/>
          <w:szCs w:val="24"/>
        </w:rPr>
        <w:t>转包</w:t>
      </w:r>
      <w:r>
        <w:rPr>
          <w:rFonts w:ascii="仿宋" w:eastAsia="仿宋" w:hAnsi="仿宋" w:hint="eastAsia"/>
          <w:sz w:val="24"/>
          <w:szCs w:val="24"/>
        </w:rPr>
        <w:t>本协议的；</w:t>
      </w:r>
    </w:p>
    <w:p w14:paraId="670CF28A"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未经</w:t>
      </w:r>
      <w:r>
        <w:rPr>
          <w:rFonts w:ascii="仿宋" w:eastAsia="仿宋" w:hAnsi="仿宋"/>
          <w:sz w:val="24"/>
          <w:szCs w:val="24"/>
        </w:rPr>
        <w:t>甲方同意，</w:t>
      </w:r>
      <w:r>
        <w:rPr>
          <w:rFonts w:ascii="仿宋" w:eastAsia="仿宋" w:hAnsi="仿宋" w:hint="eastAsia"/>
          <w:sz w:val="24"/>
          <w:szCs w:val="24"/>
        </w:rPr>
        <w:t>向第三方泄露甲方商业秘密的；</w:t>
      </w:r>
    </w:p>
    <w:p w14:paraId="76C179E9"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w:t>
      </w:r>
      <w:r>
        <w:rPr>
          <w:rFonts w:ascii="仿宋" w:eastAsia="仿宋" w:hAnsi="仿宋" w:hint="eastAsia"/>
          <w:sz w:val="24"/>
          <w:szCs w:val="24"/>
        </w:rPr>
        <w:t>故意向甲方报告错误或误导性信息的；</w:t>
      </w:r>
    </w:p>
    <w:p w14:paraId="776EE16B"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（六</w:t>
      </w:r>
      <w:r>
        <w:rPr>
          <w:rFonts w:ascii="仿宋" w:eastAsia="仿宋" w:hAnsi="仿宋"/>
          <w:sz w:val="24"/>
          <w:szCs w:val="24"/>
        </w:rPr>
        <w:t>）</w:t>
      </w:r>
      <w:r>
        <w:rPr>
          <w:rFonts w:ascii="仿宋" w:eastAsia="仿宋" w:hAnsi="仿宋" w:hint="eastAsia"/>
          <w:sz w:val="24"/>
          <w:szCs w:val="24"/>
        </w:rPr>
        <w:t>多次</w:t>
      </w:r>
      <w:r>
        <w:rPr>
          <w:rFonts w:ascii="仿宋" w:eastAsia="仿宋" w:hAnsi="仿宋"/>
          <w:sz w:val="24"/>
          <w:szCs w:val="24"/>
        </w:rPr>
        <w:t>违规，</w:t>
      </w:r>
      <w:r>
        <w:rPr>
          <w:rFonts w:ascii="仿宋" w:eastAsia="仿宋" w:hAnsi="仿宋" w:hint="eastAsia"/>
          <w:sz w:val="24"/>
          <w:szCs w:val="24"/>
        </w:rPr>
        <w:t>受到甲方三次以上处罚仍不整改的；</w:t>
      </w:r>
    </w:p>
    <w:p w14:paraId="73CAB6C9"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w:t>
      </w:r>
      <w:r>
        <w:rPr>
          <w:rFonts w:ascii="仿宋" w:eastAsia="仿宋" w:hAnsi="仿宋" w:hint="eastAsia"/>
          <w:sz w:val="24"/>
          <w:szCs w:val="24"/>
        </w:rPr>
        <w:t>违反本协议约定或诚信原则，导致本协议目标不能实现或造成甲方重大损失的行为。</w:t>
      </w:r>
    </w:p>
    <w:p w14:paraId="42D33308"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十四</w:t>
      </w:r>
      <w:r>
        <w:rPr>
          <w:rFonts w:ascii="仿宋" w:eastAsia="仿宋" w:hAnsi="仿宋"/>
          <w:b/>
          <w:sz w:val="24"/>
          <w:szCs w:val="24"/>
        </w:rPr>
        <w:t>、</w:t>
      </w:r>
      <w:r>
        <w:rPr>
          <w:rFonts w:ascii="仿宋" w:eastAsia="仿宋" w:hAnsi="仿宋" w:hint="eastAsia"/>
          <w:b/>
          <w:sz w:val="24"/>
          <w:szCs w:val="24"/>
        </w:rPr>
        <w:t>违约责任</w:t>
      </w:r>
    </w:p>
    <w:p w14:paraId="3B59970B"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如任何一方未履行本协议中规定的全部或部分义务，则违约方须对因其违约对另一方</w:t>
      </w:r>
      <w:r>
        <w:rPr>
          <w:rFonts w:ascii="仿宋" w:eastAsia="仿宋" w:hAnsi="仿宋"/>
          <w:sz w:val="24"/>
          <w:szCs w:val="24"/>
        </w:rPr>
        <w:t>及有关各方</w:t>
      </w:r>
      <w:r>
        <w:rPr>
          <w:rFonts w:ascii="仿宋" w:eastAsia="仿宋" w:hAnsi="仿宋" w:hint="eastAsia"/>
          <w:sz w:val="24"/>
          <w:szCs w:val="24"/>
        </w:rPr>
        <w:t>造成</w:t>
      </w:r>
      <w:r>
        <w:rPr>
          <w:rFonts w:ascii="仿宋" w:eastAsia="仿宋" w:hAnsi="仿宋"/>
          <w:sz w:val="24"/>
          <w:szCs w:val="24"/>
        </w:rPr>
        <w:t>的</w:t>
      </w:r>
      <w:r>
        <w:rPr>
          <w:rFonts w:ascii="仿宋" w:eastAsia="仿宋" w:hAnsi="仿宋" w:hint="eastAsia"/>
          <w:sz w:val="24"/>
          <w:szCs w:val="24"/>
        </w:rPr>
        <w:t>全部损失负责赔偿。</w:t>
      </w:r>
    </w:p>
    <w:p w14:paraId="7704525D"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若因</w:t>
      </w:r>
      <w:r>
        <w:rPr>
          <w:rFonts w:ascii="仿宋" w:eastAsia="仿宋" w:hAnsi="仿宋"/>
          <w:sz w:val="24"/>
          <w:szCs w:val="24"/>
        </w:rPr>
        <w:t>双方原因</w:t>
      </w:r>
      <w:r>
        <w:rPr>
          <w:rFonts w:ascii="仿宋" w:eastAsia="仿宋" w:hAnsi="仿宋" w:hint="eastAsia"/>
          <w:sz w:val="24"/>
          <w:szCs w:val="24"/>
        </w:rPr>
        <w:t>未履行本协议规定</w:t>
      </w:r>
      <w:r>
        <w:rPr>
          <w:rFonts w:ascii="仿宋" w:eastAsia="仿宋" w:hAnsi="仿宋"/>
          <w:sz w:val="24"/>
          <w:szCs w:val="24"/>
        </w:rPr>
        <w:t>义务</w:t>
      </w:r>
      <w:r>
        <w:rPr>
          <w:rFonts w:ascii="仿宋" w:eastAsia="仿宋" w:hAnsi="仿宋" w:hint="eastAsia"/>
          <w:sz w:val="24"/>
          <w:szCs w:val="24"/>
        </w:rPr>
        <w:t>，则双方应根据各自过失程度承担责任。</w:t>
      </w:r>
    </w:p>
    <w:p w14:paraId="7BD8C406"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十五</w:t>
      </w:r>
      <w:r>
        <w:rPr>
          <w:rFonts w:ascii="仿宋" w:eastAsia="仿宋" w:hAnsi="仿宋"/>
          <w:b/>
          <w:sz w:val="24"/>
          <w:szCs w:val="24"/>
        </w:rPr>
        <w:t>、</w:t>
      </w:r>
      <w:r>
        <w:rPr>
          <w:rFonts w:ascii="仿宋" w:eastAsia="仿宋" w:hAnsi="仿宋" w:hint="eastAsia"/>
          <w:b/>
          <w:sz w:val="24"/>
          <w:szCs w:val="24"/>
        </w:rPr>
        <w:t>保密条款</w:t>
      </w:r>
    </w:p>
    <w:p w14:paraId="45E51F54"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双方承诺，对在执行本协议过程中所获悉的，属于对方且无法从公开渠道获得的文件及资料（包括商业秘密；公司计划；运营活动；财务、技术与经营信息以及其他涉密</w:t>
      </w:r>
      <w:r>
        <w:rPr>
          <w:rFonts w:ascii="仿宋" w:eastAsia="仿宋" w:hAnsi="仿宋"/>
          <w:sz w:val="24"/>
          <w:szCs w:val="24"/>
        </w:rPr>
        <w:t>内容</w:t>
      </w:r>
      <w:r>
        <w:rPr>
          <w:rFonts w:ascii="仿宋" w:eastAsia="仿宋" w:hAnsi="仿宋" w:hint="eastAsia"/>
          <w:sz w:val="24"/>
          <w:szCs w:val="24"/>
        </w:rPr>
        <w:t>）予以保密。未经原提供方同意，另一方不得向任何第三方泄露上述文件</w:t>
      </w:r>
      <w:r>
        <w:rPr>
          <w:rFonts w:ascii="仿宋" w:eastAsia="仿宋" w:hAnsi="仿宋"/>
          <w:sz w:val="24"/>
          <w:szCs w:val="24"/>
        </w:rPr>
        <w:t>与资料</w:t>
      </w:r>
      <w:r>
        <w:rPr>
          <w:rFonts w:ascii="仿宋" w:eastAsia="仿宋" w:hAnsi="仿宋" w:hint="eastAsia"/>
          <w:sz w:val="24"/>
          <w:szCs w:val="24"/>
        </w:rPr>
        <w:t>的全部或部分内</w:t>
      </w:r>
      <w:r>
        <w:rPr>
          <w:rFonts w:ascii="仿宋" w:eastAsia="仿宋" w:hAnsi="仿宋" w:hint="eastAsia"/>
          <w:sz w:val="24"/>
          <w:szCs w:val="24"/>
        </w:rPr>
        <w:lastRenderedPageBreak/>
        <w:t>容。但法律、法规另有规定或双方另有约定的除外。保密条款效力</w:t>
      </w:r>
      <w:r>
        <w:rPr>
          <w:rFonts w:ascii="仿宋" w:eastAsia="仿宋" w:hAnsi="仿宋"/>
          <w:sz w:val="24"/>
          <w:szCs w:val="24"/>
        </w:rPr>
        <w:t>不因本协议</w:t>
      </w:r>
      <w:r>
        <w:rPr>
          <w:rFonts w:ascii="仿宋" w:eastAsia="仿宋" w:hAnsi="仿宋" w:hint="eastAsia"/>
          <w:sz w:val="24"/>
          <w:szCs w:val="24"/>
        </w:rPr>
        <w:t>终止</w:t>
      </w:r>
      <w:r>
        <w:rPr>
          <w:rFonts w:ascii="仿宋" w:eastAsia="仿宋" w:hAnsi="仿宋"/>
          <w:sz w:val="24"/>
          <w:szCs w:val="24"/>
        </w:rPr>
        <w:t>而停止</w:t>
      </w:r>
      <w:r>
        <w:rPr>
          <w:rFonts w:ascii="仿宋" w:eastAsia="仿宋" w:hAnsi="仿宋" w:hint="eastAsia"/>
          <w:sz w:val="24"/>
          <w:szCs w:val="24"/>
        </w:rPr>
        <w:t>，应至少继续</w:t>
      </w:r>
      <w:r>
        <w:rPr>
          <w:rFonts w:ascii="仿宋" w:eastAsia="仿宋" w:hAnsi="仿宋"/>
          <w:sz w:val="24"/>
          <w:szCs w:val="24"/>
        </w:rPr>
        <w:t>保有</w:t>
      </w:r>
      <w:r>
        <w:rPr>
          <w:rFonts w:ascii="仿宋" w:eastAsia="仿宋" w:hAnsi="仿宋" w:hint="eastAsia"/>
          <w:sz w:val="24"/>
          <w:szCs w:val="24"/>
        </w:rPr>
        <w:t>为期5年</w:t>
      </w:r>
      <w:r>
        <w:rPr>
          <w:rFonts w:ascii="仿宋" w:eastAsia="仿宋" w:hAnsi="仿宋"/>
          <w:sz w:val="24"/>
          <w:szCs w:val="24"/>
        </w:rPr>
        <w:t>的</w:t>
      </w:r>
      <w:r>
        <w:rPr>
          <w:rFonts w:ascii="仿宋" w:eastAsia="仿宋" w:hAnsi="仿宋" w:hint="eastAsia"/>
          <w:sz w:val="24"/>
          <w:szCs w:val="24"/>
        </w:rPr>
        <w:t>持续</w:t>
      </w:r>
      <w:r>
        <w:rPr>
          <w:rFonts w:ascii="仿宋" w:eastAsia="仿宋" w:hAnsi="仿宋"/>
          <w:sz w:val="24"/>
          <w:szCs w:val="24"/>
        </w:rPr>
        <w:t>效力</w:t>
      </w:r>
      <w:r>
        <w:rPr>
          <w:rFonts w:ascii="仿宋" w:eastAsia="仿宋" w:hAnsi="仿宋" w:hint="eastAsia"/>
          <w:sz w:val="24"/>
          <w:szCs w:val="24"/>
        </w:rPr>
        <w:t>。</w:t>
      </w:r>
    </w:p>
    <w:p w14:paraId="01EFAAD1"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十六</w:t>
      </w:r>
      <w:r>
        <w:rPr>
          <w:rFonts w:ascii="仿宋" w:eastAsia="仿宋" w:hAnsi="仿宋"/>
          <w:b/>
          <w:sz w:val="24"/>
          <w:szCs w:val="24"/>
        </w:rPr>
        <w:t>、</w:t>
      </w:r>
      <w:r>
        <w:rPr>
          <w:rFonts w:ascii="仿宋" w:eastAsia="仿宋" w:hAnsi="仿宋" w:hint="eastAsia"/>
          <w:b/>
          <w:sz w:val="24"/>
          <w:szCs w:val="24"/>
        </w:rPr>
        <w:t>通知义务</w:t>
      </w:r>
    </w:p>
    <w:p w14:paraId="6278CA79"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根据本协议，任何一方向对方发出的全部通知、双方的文件往来及与本协议有关的各项</w:t>
      </w:r>
      <w:r>
        <w:rPr>
          <w:rFonts w:ascii="仿宋" w:eastAsia="仿宋" w:hAnsi="仿宋"/>
          <w:sz w:val="24"/>
          <w:szCs w:val="24"/>
        </w:rPr>
        <w:t>应告知内容等</w:t>
      </w:r>
      <w:r>
        <w:rPr>
          <w:rFonts w:ascii="仿宋" w:eastAsia="仿宋" w:hAnsi="仿宋" w:hint="eastAsia"/>
          <w:sz w:val="24"/>
          <w:szCs w:val="24"/>
        </w:rPr>
        <w:t>，必须以书面形式（可采用传统书面</w:t>
      </w:r>
      <w:r>
        <w:rPr>
          <w:rFonts w:ascii="仿宋" w:eastAsia="仿宋" w:hAnsi="仿宋"/>
          <w:sz w:val="24"/>
          <w:szCs w:val="24"/>
        </w:rPr>
        <w:t>通知形式或邮件、站内信</w:t>
      </w:r>
      <w:r>
        <w:rPr>
          <w:rFonts w:ascii="仿宋" w:eastAsia="仿宋" w:hAnsi="仿宋" w:hint="eastAsia"/>
          <w:sz w:val="24"/>
          <w:szCs w:val="24"/>
        </w:rPr>
        <w:t>等方式）传达</w:t>
      </w:r>
      <w:r>
        <w:rPr>
          <w:rFonts w:ascii="仿宋" w:eastAsia="仿宋" w:hAnsi="仿宋"/>
          <w:sz w:val="24"/>
          <w:szCs w:val="24"/>
        </w:rPr>
        <w:t>并由对方签收</w:t>
      </w:r>
      <w:r>
        <w:rPr>
          <w:rFonts w:ascii="仿宋" w:eastAsia="仿宋" w:hAnsi="仿宋" w:hint="eastAsia"/>
          <w:sz w:val="24"/>
          <w:szCs w:val="24"/>
        </w:rPr>
        <w:t>、</w:t>
      </w:r>
      <w:r>
        <w:rPr>
          <w:rFonts w:ascii="仿宋" w:eastAsia="仿宋" w:hAnsi="仿宋"/>
          <w:sz w:val="24"/>
          <w:szCs w:val="24"/>
        </w:rPr>
        <w:t>确认</w:t>
      </w:r>
      <w:r>
        <w:rPr>
          <w:rFonts w:ascii="仿宋" w:eastAsia="仿宋" w:hAnsi="仿宋" w:hint="eastAsia"/>
          <w:sz w:val="24"/>
          <w:szCs w:val="24"/>
        </w:rPr>
        <w:t>，</w:t>
      </w:r>
      <w:r>
        <w:rPr>
          <w:rFonts w:ascii="仿宋" w:eastAsia="仿宋" w:hAnsi="仿宋"/>
          <w:sz w:val="24"/>
          <w:szCs w:val="24"/>
        </w:rPr>
        <w:t>或采取网站</w:t>
      </w:r>
      <w:r>
        <w:rPr>
          <w:rFonts w:ascii="仿宋" w:eastAsia="仿宋" w:hAnsi="仿宋" w:hint="eastAsia"/>
          <w:sz w:val="24"/>
          <w:szCs w:val="24"/>
        </w:rPr>
        <w:t>公告</w:t>
      </w:r>
      <w:r>
        <w:rPr>
          <w:rFonts w:ascii="仿宋" w:eastAsia="仿宋" w:hAnsi="仿宋"/>
          <w:sz w:val="24"/>
          <w:szCs w:val="24"/>
        </w:rPr>
        <w:t>形式</w:t>
      </w:r>
      <w:r>
        <w:rPr>
          <w:rFonts w:ascii="仿宋" w:eastAsia="仿宋" w:hAnsi="仿宋" w:hint="eastAsia"/>
          <w:sz w:val="24"/>
          <w:szCs w:val="24"/>
        </w:rPr>
        <w:t>传达。但甲方发布的最新规定</w:t>
      </w:r>
      <w:r>
        <w:rPr>
          <w:rFonts w:ascii="仿宋" w:eastAsia="仿宋" w:hAnsi="仿宋"/>
          <w:sz w:val="24"/>
          <w:szCs w:val="24"/>
        </w:rPr>
        <w:t>、制度</w:t>
      </w:r>
      <w:r>
        <w:rPr>
          <w:rFonts w:ascii="仿宋" w:eastAsia="仿宋" w:hAnsi="仿宋" w:hint="eastAsia"/>
          <w:sz w:val="24"/>
          <w:szCs w:val="24"/>
        </w:rPr>
        <w:t>条款等各类信息，可直接采取网站公告等公示</w:t>
      </w:r>
      <w:r>
        <w:rPr>
          <w:rFonts w:ascii="仿宋" w:eastAsia="仿宋" w:hAnsi="仿宋"/>
          <w:sz w:val="24"/>
          <w:szCs w:val="24"/>
        </w:rPr>
        <w:t>形式</w:t>
      </w:r>
      <w:r>
        <w:rPr>
          <w:rFonts w:ascii="仿宋" w:eastAsia="仿宋" w:hAnsi="仿宋" w:hint="eastAsia"/>
          <w:sz w:val="24"/>
          <w:szCs w:val="24"/>
        </w:rPr>
        <w:t>传达。</w:t>
      </w:r>
    </w:p>
    <w:p w14:paraId="4EFC66CA"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任何一方变更通讯地址等</w:t>
      </w:r>
      <w:r>
        <w:rPr>
          <w:rFonts w:ascii="仿宋" w:eastAsia="仿宋" w:hAnsi="仿宋"/>
          <w:sz w:val="24"/>
          <w:szCs w:val="24"/>
        </w:rPr>
        <w:t>信息时</w:t>
      </w:r>
      <w:r>
        <w:rPr>
          <w:rFonts w:ascii="仿宋" w:eastAsia="仿宋" w:hAnsi="仿宋" w:hint="eastAsia"/>
          <w:sz w:val="24"/>
          <w:szCs w:val="24"/>
        </w:rPr>
        <w:t>，应在变更后3个</w:t>
      </w:r>
      <w:r>
        <w:rPr>
          <w:rFonts w:ascii="仿宋" w:eastAsia="仿宋" w:hAnsi="仿宋"/>
          <w:sz w:val="24"/>
          <w:szCs w:val="24"/>
        </w:rPr>
        <w:t>工作</w:t>
      </w:r>
      <w:r>
        <w:rPr>
          <w:rFonts w:ascii="仿宋" w:eastAsia="仿宋" w:hAnsi="仿宋" w:hint="eastAsia"/>
          <w:sz w:val="24"/>
          <w:szCs w:val="24"/>
        </w:rPr>
        <w:t>日内，以书面形式通知对方；否则，由未尽到通知义务</w:t>
      </w:r>
      <w:r>
        <w:rPr>
          <w:rFonts w:ascii="仿宋" w:eastAsia="仿宋" w:hAnsi="仿宋"/>
          <w:sz w:val="24"/>
          <w:szCs w:val="24"/>
        </w:rPr>
        <w:t>的一</w:t>
      </w:r>
      <w:r>
        <w:rPr>
          <w:rFonts w:ascii="仿宋" w:eastAsia="仿宋" w:hAnsi="仿宋" w:hint="eastAsia"/>
          <w:sz w:val="24"/>
          <w:szCs w:val="24"/>
        </w:rPr>
        <w:t>方承担由此引起的全部责任及经济损失。</w:t>
      </w:r>
    </w:p>
    <w:p w14:paraId="44003444" w14:textId="77777777" w:rsidR="00944409" w:rsidRDefault="00A210E6">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sz w:val="24"/>
          <w:szCs w:val="24"/>
        </w:rPr>
        <w:t>十七</w:t>
      </w:r>
      <w:r>
        <w:rPr>
          <w:rFonts w:ascii="仿宋" w:eastAsia="仿宋" w:hAnsi="仿宋"/>
          <w:b/>
          <w:sz w:val="24"/>
          <w:szCs w:val="24"/>
        </w:rPr>
        <w:t>、</w:t>
      </w:r>
      <w:r>
        <w:rPr>
          <w:rFonts w:ascii="仿宋" w:eastAsia="仿宋" w:hAnsi="仿宋" w:hint="eastAsia"/>
          <w:b/>
          <w:sz w:val="24"/>
          <w:szCs w:val="24"/>
        </w:rPr>
        <w:t>争议的处理</w:t>
      </w:r>
    </w:p>
    <w:p w14:paraId="56E1E939" w14:textId="77777777" w:rsidR="00944409" w:rsidRDefault="00A210E6">
      <w:pPr>
        <w:pStyle w:val="2"/>
        <w:numPr>
          <w:ilvl w:val="0"/>
          <w:numId w:val="4"/>
        </w:numPr>
        <w:adjustRightInd w:val="0"/>
        <w:snapToGrid w:val="0"/>
        <w:spacing w:line="360" w:lineRule="auto"/>
        <w:ind w:firstLineChars="0"/>
        <w:rPr>
          <w:rFonts w:ascii="仿宋" w:eastAsia="仿宋" w:hAnsi="仿宋"/>
          <w:sz w:val="24"/>
          <w:szCs w:val="24"/>
        </w:rPr>
      </w:pPr>
      <w:r>
        <w:rPr>
          <w:rFonts w:ascii="仿宋" w:eastAsia="仿宋" w:hAnsi="仿宋" w:hint="eastAsia"/>
          <w:sz w:val="24"/>
          <w:szCs w:val="24"/>
        </w:rPr>
        <w:t>本协议及附件的订立、解释、履行、效力等均适用中华人民共和国法律。</w:t>
      </w:r>
    </w:p>
    <w:p w14:paraId="33BD055A"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如果本协议任何条款根据现行法律被确定为无效或无法实施，本协议的其他所有条款应继续执行。此种情况下，双方将修改无效条款，修改后的条款应尽可能接近原约定和本协议相应的精神和宗旨。</w:t>
      </w:r>
    </w:p>
    <w:p w14:paraId="758318C5" w14:textId="77777777" w:rsidR="00944409" w:rsidRDefault="00A210E6">
      <w:pPr>
        <w:adjustRightInd w:val="0"/>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凡由本协议引起的或与本协议有关的一切争议和纠纷，双方应协商解决，协商不成，须提交北京市东城区有管辖权的人民</w:t>
      </w:r>
      <w:r>
        <w:rPr>
          <w:rFonts w:ascii="仿宋" w:eastAsia="仿宋" w:hAnsi="仿宋"/>
          <w:sz w:val="24"/>
          <w:szCs w:val="24"/>
        </w:rPr>
        <w:t>法院</w:t>
      </w:r>
      <w:r>
        <w:rPr>
          <w:rFonts w:ascii="仿宋" w:eastAsia="仿宋" w:hAnsi="仿宋" w:hint="eastAsia"/>
          <w:sz w:val="24"/>
          <w:szCs w:val="24"/>
        </w:rPr>
        <w:t>申请</w:t>
      </w:r>
      <w:r>
        <w:rPr>
          <w:rFonts w:ascii="仿宋" w:eastAsia="仿宋" w:hAnsi="仿宋"/>
          <w:sz w:val="24"/>
          <w:szCs w:val="24"/>
        </w:rPr>
        <w:t>诉讼解决。</w:t>
      </w:r>
    </w:p>
    <w:p w14:paraId="415A3DEB"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十八</w:t>
      </w:r>
      <w:r>
        <w:rPr>
          <w:rFonts w:ascii="仿宋" w:eastAsia="仿宋" w:hAnsi="仿宋"/>
          <w:b/>
          <w:sz w:val="24"/>
          <w:szCs w:val="24"/>
        </w:rPr>
        <w:t>、</w:t>
      </w:r>
      <w:r>
        <w:rPr>
          <w:rFonts w:ascii="仿宋" w:eastAsia="仿宋" w:hAnsi="仿宋" w:hint="eastAsia"/>
          <w:b/>
          <w:sz w:val="24"/>
          <w:szCs w:val="24"/>
        </w:rPr>
        <w:t>不可抗力</w:t>
      </w:r>
    </w:p>
    <w:p w14:paraId="3E06400E"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因不可抗力</w:t>
      </w:r>
      <w:r>
        <w:rPr>
          <w:rFonts w:ascii="仿宋" w:eastAsia="仿宋" w:hAnsi="仿宋"/>
          <w:sz w:val="24"/>
          <w:szCs w:val="24"/>
        </w:rPr>
        <w:t>因素无法履行协议条款</w:t>
      </w:r>
      <w:r>
        <w:rPr>
          <w:rFonts w:ascii="仿宋" w:eastAsia="仿宋" w:hAnsi="仿宋" w:hint="eastAsia"/>
          <w:sz w:val="24"/>
          <w:szCs w:val="24"/>
        </w:rPr>
        <w:t>的一方，应在第一时间以书面形式将不可抗力事件通知对方，并在事件发生后的15日内向对方提供不可抗力</w:t>
      </w:r>
      <w:r>
        <w:rPr>
          <w:rFonts w:ascii="仿宋" w:eastAsia="仿宋" w:hAnsi="仿宋"/>
          <w:sz w:val="24"/>
          <w:szCs w:val="24"/>
        </w:rPr>
        <w:t>事件发生</w:t>
      </w:r>
      <w:r>
        <w:rPr>
          <w:rFonts w:ascii="仿宋" w:eastAsia="仿宋" w:hAnsi="仿宋" w:hint="eastAsia"/>
          <w:sz w:val="24"/>
          <w:szCs w:val="24"/>
        </w:rPr>
        <w:t>及</w:t>
      </w:r>
      <w:r>
        <w:rPr>
          <w:rFonts w:ascii="仿宋" w:eastAsia="仿宋" w:hAnsi="仿宋"/>
          <w:sz w:val="24"/>
          <w:szCs w:val="24"/>
        </w:rPr>
        <w:t>后续影响的</w:t>
      </w:r>
      <w:r>
        <w:rPr>
          <w:rFonts w:ascii="仿宋" w:eastAsia="仿宋" w:hAnsi="仿宋" w:hint="eastAsia"/>
          <w:sz w:val="24"/>
          <w:szCs w:val="24"/>
        </w:rPr>
        <w:t>相关证据、</w:t>
      </w:r>
      <w:r>
        <w:rPr>
          <w:rFonts w:ascii="仿宋" w:eastAsia="仿宋" w:hAnsi="仿宋"/>
          <w:sz w:val="24"/>
          <w:szCs w:val="24"/>
        </w:rPr>
        <w:t>资料</w:t>
      </w:r>
      <w:r>
        <w:rPr>
          <w:rFonts w:ascii="仿宋" w:eastAsia="仿宋" w:hAnsi="仿宋" w:hint="eastAsia"/>
          <w:sz w:val="24"/>
          <w:szCs w:val="24"/>
        </w:rPr>
        <w:t>以及协议因此</w:t>
      </w:r>
      <w:r>
        <w:rPr>
          <w:rFonts w:ascii="仿宋" w:eastAsia="仿宋" w:hAnsi="仿宋"/>
          <w:sz w:val="24"/>
          <w:szCs w:val="24"/>
        </w:rPr>
        <w:t>无法</w:t>
      </w:r>
      <w:r>
        <w:rPr>
          <w:rFonts w:ascii="仿宋" w:eastAsia="仿宋" w:hAnsi="仿宋" w:hint="eastAsia"/>
          <w:sz w:val="24"/>
          <w:szCs w:val="24"/>
        </w:rPr>
        <w:t>履行或需要延期履行的书面申请。</w:t>
      </w:r>
    </w:p>
    <w:p w14:paraId="10D43134"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因不可抗力</w:t>
      </w:r>
      <w:r>
        <w:rPr>
          <w:rFonts w:ascii="仿宋" w:eastAsia="仿宋" w:hAnsi="仿宋"/>
          <w:sz w:val="24"/>
          <w:szCs w:val="24"/>
        </w:rPr>
        <w:t>因素导致无法履行协议</w:t>
      </w:r>
      <w:r>
        <w:rPr>
          <w:rFonts w:ascii="仿宋" w:eastAsia="仿宋" w:hAnsi="仿宋" w:hint="eastAsia"/>
          <w:sz w:val="24"/>
          <w:szCs w:val="24"/>
        </w:rPr>
        <w:t>的</w:t>
      </w:r>
      <w:r>
        <w:rPr>
          <w:rFonts w:ascii="仿宋" w:eastAsia="仿宋" w:hAnsi="仿宋"/>
          <w:sz w:val="24"/>
          <w:szCs w:val="24"/>
        </w:rPr>
        <w:t>一方</w:t>
      </w:r>
      <w:r>
        <w:rPr>
          <w:rFonts w:ascii="仿宋" w:eastAsia="仿宋" w:hAnsi="仿宋" w:hint="eastAsia"/>
          <w:sz w:val="24"/>
          <w:szCs w:val="24"/>
        </w:rPr>
        <w:t>，有义务尽一切合理的努力减轻因事件影响产生</w:t>
      </w:r>
      <w:r>
        <w:rPr>
          <w:rFonts w:ascii="仿宋" w:eastAsia="仿宋" w:hAnsi="仿宋"/>
          <w:sz w:val="24"/>
          <w:szCs w:val="24"/>
        </w:rPr>
        <w:t>的损失及后果</w:t>
      </w:r>
      <w:r>
        <w:rPr>
          <w:rFonts w:ascii="仿宋" w:eastAsia="仿宋" w:hAnsi="仿宋" w:hint="eastAsia"/>
          <w:sz w:val="24"/>
          <w:szCs w:val="24"/>
        </w:rPr>
        <w:t>。不可抗力事件发生后，甲乙双方应协商决定暂停或终止履行本协议，并视情况</w:t>
      </w:r>
      <w:r>
        <w:rPr>
          <w:rFonts w:ascii="仿宋" w:eastAsia="仿宋" w:hAnsi="仿宋"/>
          <w:sz w:val="24"/>
          <w:szCs w:val="24"/>
        </w:rPr>
        <w:t>免除</w:t>
      </w:r>
      <w:r>
        <w:rPr>
          <w:rFonts w:ascii="仿宋" w:eastAsia="仿宋" w:hAnsi="仿宋" w:hint="eastAsia"/>
          <w:sz w:val="24"/>
          <w:szCs w:val="24"/>
        </w:rPr>
        <w:t>受</w:t>
      </w:r>
      <w:r>
        <w:rPr>
          <w:rFonts w:ascii="仿宋" w:eastAsia="仿宋" w:hAnsi="仿宋"/>
          <w:sz w:val="24"/>
          <w:szCs w:val="24"/>
        </w:rPr>
        <w:t>不可抗力</w:t>
      </w:r>
      <w:r>
        <w:rPr>
          <w:rFonts w:ascii="仿宋" w:eastAsia="仿宋" w:hAnsi="仿宋" w:hint="eastAsia"/>
          <w:sz w:val="24"/>
          <w:szCs w:val="24"/>
        </w:rPr>
        <w:t>影响</w:t>
      </w:r>
      <w:r>
        <w:rPr>
          <w:rFonts w:ascii="仿宋" w:eastAsia="仿宋" w:hAnsi="仿宋"/>
          <w:sz w:val="24"/>
          <w:szCs w:val="24"/>
        </w:rPr>
        <w:t>一</w:t>
      </w:r>
      <w:r>
        <w:rPr>
          <w:rFonts w:ascii="仿宋" w:eastAsia="仿宋" w:hAnsi="仿宋" w:hint="eastAsia"/>
          <w:sz w:val="24"/>
          <w:szCs w:val="24"/>
        </w:rPr>
        <w:t>方的相应</w:t>
      </w:r>
      <w:r>
        <w:rPr>
          <w:rFonts w:ascii="仿宋" w:eastAsia="仿宋" w:hAnsi="仿宋"/>
          <w:sz w:val="24"/>
          <w:szCs w:val="24"/>
        </w:rPr>
        <w:t>违约责任</w:t>
      </w:r>
      <w:r>
        <w:rPr>
          <w:rFonts w:ascii="仿宋" w:eastAsia="仿宋" w:hAnsi="仿宋" w:hint="eastAsia"/>
          <w:sz w:val="24"/>
          <w:szCs w:val="24"/>
        </w:rPr>
        <w:t>。</w:t>
      </w:r>
    </w:p>
    <w:p w14:paraId="377062BF"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十九</w:t>
      </w:r>
      <w:r>
        <w:rPr>
          <w:rFonts w:ascii="仿宋" w:eastAsia="仿宋" w:hAnsi="仿宋"/>
          <w:b/>
          <w:sz w:val="24"/>
          <w:szCs w:val="24"/>
        </w:rPr>
        <w:t>、</w:t>
      </w:r>
      <w:r>
        <w:rPr>
          <w:rFonts w:ascii="仿宋" w:eastAsia="仿宋" w:hAnsi="仿宋" w:hint="eastAsia"/>
          <w:b/>
          <w:sz w:val="24"/>
          <w:szCs w:val="24"/>
        </w:rPr>
        <w:t>补充条款</w:t>
      </w:r>
    </w:p>
    <w:p w14:paraId="6D88FE78"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本协议未提到</w:t>
      </w:r>
      <w:r>
        <w:rPr>
          <w:rFonts w:ascii="仿宋" w:eastAsia="仿宋" w:hAnsi="仿宋"/>
          <w:sz w:val="24"/>
          <w:szCs w:val="24"/>
        </w:rPr>
        <w:t>的事项</w:t>
      </w:r>
      <w:r>
        <w:rPr>
          <w:rFonts w:ascii="仿宋" w:eastAsia="仿宋" w:hAnsi="仿宋" w:hint="eastAsia"/>
          <w:sz w:val="24"/>
          <w:szCs w:val="24"/>
        </w:rPr>
        <w:t>，甲乙双方可以单独订立书面形式</w:t>
      </w:r>
      <w:r>
        <w:rPr>
          <w:rFonts w:ascii="仿宋" w:eastAsia="仿宋" w:hAnsi="仿宋"/>
          <w:sz w:val="24"/>
          <w:szCs w:val="24"/>
        </w:rPr>
        <w:t>的</w:t>
      </w:r>
      <w:r>
        <w:rPr>
          <w:rFonts w:ascii="仿宋" w:eastAsia="仿宋" w:hAnsi="仿宋" w:hint="eastAsia"/>
          <w:sz w:val="24"/>
          <w:szCs w:val="24"/>
        </w:rPr>
        <w:t>补充协议。补充协议与</w:t>
      </w:r>
      <w:r>
        <w:rPr>
          <w:rFonts w:ascii="仿宋" w:eastAsia="仿宋" w:hAnsi="仿宋"/>
          <w:sz w:val="24"/>
          <w:szCs w:val="24"/>
        </w:rPr>
        <w:t>本协议</w:t>
      </w:r>
      <w:r>
        <w:rPr>
          <w:rFonts w:ascii="仿宋" w:eastAsia="仿宋" w:hAnsi="仿宋" w:hint="eastAsia"/>
          <w:sz w:val="24"/>
          <w:szCs w:val="24"/>
        </w:rPr>
        <w:t>为不可分割的组成部分，且与本协议具有同等法律、</w:t>
      </w:r>
      <w:r>
        <w:rPr>
          <w:rFonts w:ascii="仿宋" w:eastAsia="仿宋" w:hAnsi="仿宋"/>
          <w:sz w:val="24"/>
          <w:szCs w:val="24"/>
        </w:rPr>
        <w:t>约束</w:t>
      </w:r>
      <w:r>
        <w:rPr>
          <w:rFonts w:ascii="仿宋" w:eastAsia="仿宋" w:hAnsi="仿宋" w:hint="eastAsia"/>
          <w:sz w:val="24"/>
          <w:szCs w:val="24"/>
        </w:rPr>
        <w:t>效力。</w:t>
      </w:r>
    </w:p>
    <w:p w14:paraId="3B972D91"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二十</w:t>
      </w:r>
      <w:r>
        <w:rPr>
          <w:rFonts w:ascii="仿宋" w:eastAsia="仿宋" w:hAnsi="仿宋"/>
          <w:b/>
          <w:sz w:val="24"/>
          <w:szCs w:val="24"/>
        </w:rPr>
        <w:t>、</w:t>
      </w:r>
      <w:r>
        <w:rPr>
          <w:rFonts w:ascii="仿宋" w:eastAsia="仿宋" w:hAnsi="仿宋" w:hint="eastAsia"/>
          <w:b/>
          <w:sz w:val="24"/>
          <w:szCs w:val="24"/>
        </w:rPr>
        <w:t>协议的效力</w:t>
      </w:r>
    </w:p>
    <w:p w14:paraId="31BBE3C6"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本协议自双方法定代表人或其有效授权人签字，并加盖公章之日起正式生效。</w:t>
      </w:r>
    </w:p>
    <w:p w14:paraId="101E0371"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协议有效期为一年，到期终止。如双方均无异议，自动顺延一年，顺延次数不限。任何一方如无续签</w:t>
      </w:r>
      <w:r>
        <w:rPr>
          <w:rFonts w:ascii="仿宋" w:eastAsia="仿宋" w:hAnsi="仿宋"/>
          <w:sz w:val="24"/>
          <w:szCs w:val="24"/>
        </w:rPr>
        <w:t>意向</w:t>
      </w:r>
      <w:r>
        <w:rPr>
          <w:rFonts w:ascii="仿宋" w:eastAsia="仿宋" w:hAnsi="仿宋" w:hint="eastAsia"/>
          <w:sz w:val="24"/>
          <w:szCs w:val="24"/>
        </w:rPr>
        <w:t>，应于本协议到期前30日以书面形式通知对方。</w:t>
      </w:r>
    </w:p>
    <w:p w14:paraId="6A76B7BA"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（三</w:t>
      </w:r>
      <w:r>
        <w:rPr>
          <w:rFonts w:ascii="仿宋" w:eastAsia="仿宋" w:hAnsi="仿宋"/>
          <w:sz w:val="24"/>
          <w:szCs w:val="24"/>
        </w:rPr>
        <w:t>）</w:t>
      </w:r>
      <w:r>
        <w:rPr>
          <w:rFonts w:ascii="仿宋" w:eastAsia="仿宋" w:hAnsi="仿宋" w:hint="eastAsia"/>
          <w:sz w:val="24"/>
          <w:szCs w:val="24"/>
        </w:rPr>
        <w:t>本协议正本一式肆份，甲乙双方各执贰份，具有同等法律效力。</w:t>
      </w:r>
    </w:p>
    <w:p w14:paraId="677344D1" w14:textId="77777777" w:rsidR="00944409" w:rsidRDefault="00944409">
      <w:pPr>
        <w:adjustRightInd w:val="0"/>
        <w:snapToGrid w:val="0"/>
        <w:spacing w:line="360" w:lineRule="auto"/>
        <w:ind w:firstLineChars="200" w:firstLine="482"/>
        <w:rPr>
          <w:rFonts w:ascii="仿宋" w:eastAsia="仿宋" w:hAnsi="仿宋"/>
          <w:b/>
          <w:sz w:val="24"/>
          <w:szCs w:val="24"/>
        </w:rPr>
      </w:pPr>
    </w:p>
    <w:p w14:paraId="4C23F57E" w14:textId="77777777" w:rsidR="00944409" w:rsidRDefault="00A210E6">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重要提示：乙方签署本协议前应详细阅读本协议各条款，甲方已在签约前向乙方进行了说明和解释，乙方确认已详细了解本协议的合作内容及各项权利义务并同意遵守。</w:t>
      </w:r>
    </w:p>
    <w:p w14:paraId="1A8DCE60" w14:textId="77777777" w:rsidR="00944409" w:rsidRDefault="00A210E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（以下仅为服务登记</w:t>
      </w:r>
      <w:r>
        <w:rPr>
          <w:rFonts w:ascii="仿宋" w:eastAsia="仿宋" w:hAnsi="仿宋"/>
          <w:sz w:val="24"/>
          <w:szCs w:val="24"/>
        </w:rPr>
        <w:t>表及签章</w:t>
      </w:r>
      <w:r>
        <w:rPr>
          <w:rFonts w:ascii="仿宋" w:eastAsia="仿宋" w:hAnsi="仿宋" w:hint="eastAsia"/>
          <w:sz w:val="24"/>
          <w:szCs w:val="24"/>
        </w:rPr>
        <w:t>页,无正文）</w:t>
      </w:r>
    </w:p>
    <w:p w14:paraId="4D32E60E" w14:textId="77777777" w:rsidR="00944409" w:rsidRDefault="00944409">
      <w:pPr>
        <w:tabs>
          <w:tab w:val="left" w:pos="-900"/>
          <w:tab w:val="left" w:pos="-540"/>
          <w:tab w:val="left" w:pos="0"/>
        </w:tabs>
        <w:adjustRightInd w:val="0"/>
        <w:snapToGrid w:val="0"/>
        <w:spacing w:line="360" w:lineRule="auto"/>
        <w:jc w:val="center"/>
        <w:rPr>
          <w:rFonts w:ascii="仿宋" w:eastAsia="仿宋" w:hAnsi="仿宋"/>
          <w:b/>
          <w:color w:val="000000"/>
          <w:sz w:val="24"/>
          <w:szCs w:val="24"/>
        </w:rPr>
      </w:pPr>
    </w:p>
    <w:p w14:paraId="34B0953B" w14:textId="77777777" w:rsidR="00944409" w:rsidRDefault="00944409">
      <w:pPr>
        <w:tabs>
          <w:tab w:val="left" w:pos="-900"/>
          <w:tab w:val="left" w:pos="-540"/>
          <w:tab w:val="left" w:pos="0"/>
        </w:tabs>
        <w:adjustRightInd w:val="0"/>
        <w:snapToGrid w:val="0"/>
        <w:spacing w:line="360" w:lineRule="auto"/>
        <w:jc w:val="center"/>
        <w:rPr>
          <w:rFonts w:ascii="仿宋" w:eastAsia="仿宋" w:hAnsi="仿宋"/>
          <w:b/>
          <w:color w:val="000000"/>
          <w:sz w:val="24"/>
          <w:szCs w:val="24"/>
        </w:rPr>
      </w:pPr>
    </w:p>
    <w:p w14:paraId="7559D2B8" w14:textId="77777777" w:rsidR="00944409" w:rsidRDefault="00944409">
      <w:pPr>
        <w:tabs>
          <w:tab w:val="left" w:pos="-900"/>
          <w:tab w:val="left" w:pos="-540"/>
          <w:tab w:val="left" w:pos="0"/>
        </w:tabs>
        <w:adjustRightInd w:val="0"/>
        <w:snapToGrid w:val="0"/>
        <w:spacing w:line="360" w:lineRule="auto"/>
        <w:rPr>
          <w:rFonts w:ascii="仿宋" w:eastAsia="仿宋" w:hAnsi="仿宋"/>
          <w:b/>
          <w:color w:val="000000"/>
          <w:sz w:val="24"/>
          <w:szCs w:val="24"/>
        </w:rPr>
      </w:pPr>
    </w:p>
    <w:tbl>
      <w:tblPr>
        <w:tblpPr w:leftFromText="180" w:rightFromText="180" w:vertAnchor="text" w:horzAnchor="margin" w:tblpY="60"/>
        <w:tblW w:w="9908" w:type="dxa"/>
        <w:tblLayout w:type="fixed"/>
        <w:tblLook w:val="04A0" w:firstRow="1" w:lastRow="0" w:firstColumn="1" w:lastColumn="0" w:noHBand="0" w:noVBand="1"/>
      </w:tblPr>
      <w:tblGrid>
        <w:gridCol w:w="1672"/>
        <w:gridCol w:w="1658"/>
        <w:gridCol w:w="322"/>
        <w:gridCol w:w="851"/>
        <w:gridCol w:w="283"/>
        <w:gridCol w:w="1701"/>
        <w:gridCol w:w="992"/>
        <w:gridCol w:w="2429"/>
      </w:tblGrid>
      <w:tr w:rsidR="00944409" w14:paraId="1F78CF2E" w14:textId="77777777">
        <w:trPr>
          <w:trHeight w:val="282"/>
        </w:trPr>
        <w:tc>
          <w:tcPr>
            <w:tcW w:w="9908" w:type="dxa"/>
            <w:gridSpan w:val="8"/>
            <w:tcBorders>
              <w:top w:val="double" w:sz="4" w:space="0" w:color="auto"/>
              <w:left w:val="double" w:sz="4" w:space="0" w:color="auto"/>
              <w:bottom w:val="single" w:sz="4" w:space="0" w:color="000000"/>
              <w:right w:val="double" w:sz="4" w:space="0" w:color="auto"/>
            </w:tcBorders>
            <w:shd w:val="clear" w:color="auto" w:fill="D9D9D9"/>
            <w:vAlign w:val="center"/>
          </w:tcPr>
          <w:p w14:paraId="11F5D854" w14:textId="77777777" w:rsidR="00944409" w:rsidRDefault="00A210E6">
            <w:pPr>
              <w:spacing w:line="360" w:lineRule="auto"/>
              <w:jc w:val="center"/>
              <w:rPr>
                <w:rFonts w:ascii="黑体" w:eastAsia="黑体" w:hAnsi="黑体"/>
                <w:b/>
                <w:color w:val="000000"/>
                <w:sz w:val="44"/>
                <w:szCs w:val="44"/>
              </w:rPr>
            </w:pPr>
            <w:r>
              <w:rPr>
                <w:rFonts w:ascii="黑体" w:eastAsia="黑体" w:hAnsi="黑体" w:hint="eastAsia"/>
                <w:b/>
                <w:color w:val="000000"/>
                <w:sz w:val="44"/>
                <w:szCs w:val="44"/>
              </w:rPr>
              <w:t>服务登记表</w:t>
            </w:r>
          </w:p>
        </w:tc>
      </w:tr>
      <w:tr w:rsidR="00944409" w14:paraId="35C83010" w14:textId="77777777">
        <w:trPr>
          <w:trHeight w:val="282"/>
        </w:trPr>
        <w:tc>
          <w:tcPr>
            <w:tcW w:w="9908" w:type="dxa"/>
            <w:gridSpan w:val="8"/>
            <w:tcBorders>
              <w:top w:val="double" w:sz="4" w:space="0" w:color="auto"/>
              <w:left w:val="double" w:sz="4" w:space="0" w:color="auto"/>
              <w:bottom w:val="single" w:sz="4" w:space="0" w:color="000000"/>
              <w:right w:val="double" w:sz="4" w:space="0" w:color="auto"/>
            </w:tcBorders>
            <w:shd w:val="clear" w:color="auto" w:fill="D9D9D9"/>
            <w:vAlign w:val="center"/>
          </w:tcPr>
          <w:p w14:paraId="78B0E82E" w14:textId="77777777" w:rsidR="00944409" w:rsidRDefault="00A210E6">
            <w:pPr>
              <w:spacing w:line="360" w:lineRule="auto"/>
              <w:jc w:val="center"/>
              <w:rPr>
                <w:rFonts w:ascii="仿宋" w:eastAsia="仿宋" w:hAnsi="仿宋" w:cs="宋体"/>
                <w:color w:val="000000"/>
                <w:kern w:val="0"/>
                <w:szCs w:val="21"/>
              </w:rPr>
            </w:pPr>
            <w:r>
              <w:rPr>
                <w:rFonts w:ascii="仿宋" w:eastAsia="仿宋" w:hAnsi="仿宋" w:hint="eastAsia"/>
                <w:b/>
                <w:color w:val="000000"/>
                <w:szCs w:val="21"/>
              </w:rPr>
              <w:t>甲方基本信息</w:t>
            </w:r>
          </w:p>
        </w:tc>
      </w:tr>
      <w:tr w:rsidR="00944409" w14:paraId="3BD67E94" w14:textId="77777777">
        <w:trPr>
          <w:trHeight w:val="282"/>
        </w:trPr>
        <w:tc>
          <w:tcPr>
            <w:tcW w:w="1672" w:type="dxa"/>
            <w:tcBorders>
              <w:top w:val="single" w:sz="4" w:space="0" w:color="000000"/>
              <w:left w:val="double" w:sz="4" w:space="0" w:color="auto"/>
              <w:bottom w:val="single" w:sz="4" w:space="0" w:color="000000"/>
              <w:right w:val="single" w:sz="4" w:space="0" w:color="auto"/>
            </w:tcBorders>
          </w:tcPr>
          <w:p w14:paraId="5BE89952"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甲    方</w:t>
            </w:r>
          </w:p>
        </w:tc>
        <w:tc>
          <w:tcPr>
            <w:tcW w:w="8236" w:type="dxa"/>
            <w:gridSpan w:val="7"/>
            <w:tcBorders>
              <w:top w:val="single" w:sz="4" w:space="0" w:color="000000"/>
              <w:left w:val="single" w:sz="4" w:space="0" w:color="auto"/>
              <w:bottom w:val="single" w:sz="4" w:space="0" w:color="000000"/>
              <w:right w:val="double" w:sz="4" w:space="0" w:color="auto"/>
            </w:tcBorders>
          </w:tcPr>
          <w:p w14:paraId="054ED1E2"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新生支付有限公司</w:t>
            </w:r>
          </w:p>
        </w:tc>
      </w:tr>
      <w:tr w:rsidR="00944409" w14:paraId="583D547D" w14:textId="77777777">
        <w:trPr>
          <w:trHeight w:val="282"/>
        </w:trPr>
        <w:tc>
          <w:tcPr>
            <w:tcW w:w="1672" w:type="dxa"/>
            <w:tcBorders>
              <w:top w:val="single" w:sz="4" w:space="0" w:color="000000"/>
              <w:left w:val="double" w:sz="4" w:space="0" w:color="auto"/>
              <w:bottom w:val="single" w:sz="4" w:space="0" w:color="000000"/>
              <w:right w:val="single" w:sz="4" w:space="0" w:color="auto"/>
            </w:tcBorders>
          </w:tcPr>
          <w:p w14:paraId="2EC2C570"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办公地址</w:t>
            </w:r>
          </w:p>
        </w:tc>
        <w:tc>
          <w:tcPr>
            <w:tcW w:w="8236" w:type="dxa"/>
            <w:gridSpan w:val="7"/>
            <w:tcBorders>
              <w:top w:val="single" w:sz="4" w:space="0" w:color="000000"/>
              <w:left w:val="single" w:sz="4" w:space="0" w:color="auto"/>
              <w:bottom w:val="single" w:sz="4" w:space="0" w:color="000000"/>
              <w:right w:val="double" w:sz="4" w:space="0" w:color="auto"/>
            </w:tcBorders>
          </w:tcPr>
          <w:p w14:paraId="011D3315"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北京市东城区东滨河路乙1号航星科技园5号楼2层</w:t>
            </w:r>
          </w:p>
        </w:tc>
      </w:tr>
      <w:tr w:rsidR="00944409" w14:paraId="2908181E" w14:textId="77777777">
        <w:trPr>
          <w:trHeight w:val="282"/>
        </w:trPr>
        <w:tc>
          <w:tcPr>
            <w:tcW w:w="1672" w:type="dxa"/>
            <w:tcBorders>
              <w:top w:val="single" w:sz="4" w:space="0" w:color="000000"/>
              <w:left w:val="double" w:sz="4" w:space="0" w:color="auto"/>
              <w:bottom w:val="single" w:sz="4" w:space="0" w:color="000000"/>
              <w:right w:val="single" w:sz="4" w:space="0" w:color="auto"/>
            </w:tcBorders>
          </w:tcPr>
          <w:p w14:paraId="43DF3187"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客服电话</w:t>
            </w:r>
          </w:p>
        </w:tc>
        <w:tc>
          <w:tcPr>
            <w:tcW w:w="1658" w:type="dxa"/>
            <w:tcBorders>
              <w:top w:val="single" w:sz="4" w:space="0" w:color="000000"/>
              <w:left w:val="single" w:sz="4" w:space="0" w:color="auto"/>
              <w:bottom w:val="single" w:sz="4" w:space="0" w:color="000000"/>
              <w:right w:val="single" w:sz="4" w:space="0" w:color="auto"/>
            </w:tcBorders>
          </w:tcPr>
          <w:p w14:paraId="647BDF7B" w14:textId="77777777" w:rsidR="00944409" w:rsidRDefault="00A210E6">
            <w:pPr>
              <w:widowControl/>
              <w:spacing w:line="360" w:lineRule="auto"/>
              <w:jc w:val="left"/>
              <w:rPr>
                <w:rFonts w:ascii="仿宋" w:eastAsia="仿宋" w:hAnsi="仿宋"/>
                <w:color w:val="000000"/>
                <w:szCs w:val="21"/>
              </w:rPr>
            </w:pPr>
            <w:r>
              <w:rPr>
                <w:rFonts w:ascii="仿宋" w:eastAsia="仿宋" w:hAnsi="仿宋"/>
                <w:color w:val="000000"/>
                <w:szCs w:val="21"/>
              </w:rPr>
              <w:t>400-089-0098</w:t>
            </w:r>
          </w:p>
        </w:tc>
        <w:tc>
          <w:tcPr>
            <w:tcW w:w="1173" w:type="dxa"/>
            <w:gridSpan w:val="2"/>
            <w:tcBorders>
              <w:top w:val="single" w:sz="4" w:space="0" w:color="000000"/>
              <w:left w:val="single" w:sz="4" w:space="0" w:color="auto"/>
              <w:bottom w:val="single" w:sz="4" w:space="0" w:color="000000"/>
              <w:right w:val="single" w:sz="4" w:space="0" w:color="auto"/>
            </w:tcBorders>
          </w:tcPr>
          <w:p w14:paraId="7F3970E9"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网址</w:t>
            </w:r>
          </w:p>
        </w:tc>
        <w:tc>
          <w:tcPr>
            <w:tcW w:w="1984" w:type="dxa"/>
            <w:gridSpan w:val="2"/>
            <w:tcBorders>
              <w:top w:val="single" w:sz="4" w:space="0" w:color="000000"/>
              <w:left w:val="single" w:sz="4" w:space="0" w:color="auto"/>
              <w:bottom w:val="single" w:sz="4" w:space="0" w:color="000000"/>
              <w:right w:val="single" w:sz="4" w:space="0" w:color="auto"/>
            </w:tcBorders>
            <w:vAlign w:val="center"/>
          </w:tcPr>
          <w:p w14:paraId="59AD84D1" w14:textId="77777777" w:rsidR="00944409" w:rsidRDefault="00A210E6">
            <w:pPr>
              <w:widowControl/>
              <w:spacing w:line="360" w:lineRule="auto"/>
              <w:jc w:val="left"/>
              <w:rPr>
                <w:rFonts w:ascii="仿宋" w:eastAsia="仿宋" w:hAnsi="仿宋"/>
                <w:color w:val="000000"/>
                <w:szCs w:val="21"/>
              </w:rPr>
            </w:pPr>
            <w:r>
              <w:rPr>
                <w:rFonts w:ascii="仿宋" w:eastAsia="仿宋" w:hAnsi="仿宋"/>
                <w:color w:val="000000"/>
                <w:szCs w:val="21"/>
              </w:rPr>
              <w:t>https://usolvpay.hnapay.com/homesite/index.html</w:t>
            </w:r>
          </w:p>
        </w:tc>
        <w:tc>
          <w:tcPr>
            <w:tcW w:w="992" w:type="dxa"/>
            <w:tcBorders>
              <w:top w:val="single" w:sz="4" w:space="0" w:color="000000"/>
              <w:left w:val="single" w:sz="4" w:space="0" w:color="auto"/>
              <w:bottom w:val="single" w:sz="4" w:space="0" w:color="000000"/>
              <w:right w:val="single" w:sz="4" w:space="0" w:color="auto"/>
            </w:tcBorders>
            <w:vAlign w:val="center"/>
          </w:tcPr>
          <w:p w14:paraId="70CD2E99"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邮   编</w:t>
            </w:r>
          </w:p>
        </w:tc>
        <w:tc>
          <w:tcPr>
            <w:tcW w:w="2429" w:type="dxa"/>
            <w:tcBorders>
              <w:top w:val="single" w:sz="4" w:space="0" w:color="000000"/>
              <w:left w:val="single" w:sz="4" w:space="0" w:color="auto"/>
              <w:bottom w:val="single" w:sz="4" w:space="0" w:color="000000"/>
              <w:right w:val="double" w:sz="4" w:space="0" w:color="auto"/>
            </w:tcBorders>
            <w:vAlign w:val="center"/>
          </w:tcPr>
          <w:p w14:paraId="0A819A46" w14:textId="77777777" w:rsidR="00944409" w:rsidRDefault="00A210E6">
            <w:pPr>
              <w:widowControl/>
              <w:spacing w:line="360" w:lineRule="auto"/>
              <w:jc w:val="center"/>
              <w:rPr>
                <w:rFonts w:ascii="仿宋" w:eastAsia="仿宋" w:hAnsi="仿宋"/>
                <w:color w:val="000000"/>
                <w:szCs w:val="21"/>
              </w:rPr>
            </w:pPr>
            <w:r>
              <w:rPr>
                <w:rFonts w:ascii="仿宋" w:eastAsia="仿宋" w:hAnsi="仿宋"/>
                <w:color w:val="000000"/>
                <w:szCs w:val="21"/>
              </w:rPr>
              <w:t>100013</w:t>
            </w:r>
          </w:p>
        </w:tc>
      </w:tr>
      <w:tr w:rsidR="00944409" w14:paraId="1D8F5D83" w14:textId="77777777">
        <w:trPr>
          <w:trHeight w:val="282"/>
        </w:trPr>
        <w:tc>
          <w:tcPr>
            <w:tcW w:w="1672" w:type="dxa"/>
            <w:tcBorders>
              <w:top w:val="single" w:sz="4" w:space="0" w:color="000000"/>
              <w:left w:val="double" w:sz="4" w:space="0" w:color="auto"/>
              <w:bottom w:val="single" w:sz="4" w:space="0" w:color="000000"/>
              <w:right w:val="single" w:sz="4" w:space="0" w:color="auto"/>
            </w:tcBorders>
          </w:tcPr>
          <w:p w14:paraId="36920294"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业务联系人</w:t>
            </w:r>
          </w:p>
        </w:tc>
        <w:tc>
          <w:tcPr>
            <w:tcW w:w="1658" w:type="dxa"/>
            <w:tcBorders>
              <w:top w:val="single" w:sz="4" w:space="0" w:color="000000"/>
              <w:left w:val="single" w:sz="4" w:space="0" w:color="auto"/>
              <w:bottom w:val="single" w:sz="4" w:space="0" w:color="000000"/>
              <w:right w:val="single" w:sz="4" w:space="0" w:color="auto"/>
            </w:tcBorders>
          </w:tcPr>
          <w:p w14:paraId="1A79ACC7"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刘小利</w:t>
            </w:r>
          </w:p>
        </w:tc>
        <w:tc>
          <w:tcPr>
            <w:tcW w:w="1173" w:type="dxa"/>
            <w:gridSpan w:val="2"/>
            <w:tcBorders>
              <w:top w:val="single" w:sz="4" w:space="0" w:color="000000"/>
              <w:left w:val="single" w:sz="4" w:space="0" w:color="auto"/>
              <w:bottom w:val="single" w:sz="4" w:space="0" w:color="000000"/>
              <w:right w:val="single" w:sz="4" w:space="0" w:color="auto"/>
            </w:tcBorders>
          </w:tcPr>
          <w:p w14:paraId="48E60CEF" w14:textId="77777777" w:rsidR="00944409" w:rsidRDefault="00A210E6">
            <w:pPr>
              <w:widowControl/>
              <w:spacing w:line="360" w:lineRule="auto"/>
              <w:rPr>
                <w:rFonts w:ascii="仿宋" w:eastAsia="仿宋" w:hAnsi="仿宋"/>
                <w:color w:val="000000"/>
                <w:szCs w:val="21"/>
              </w:rPr>
            </w:pPr>
            <w:r>
              <w:rPr>
                <w:rFonts w:ascii="仿宋" w:eastAsia="仿宋" w:hAnsi="仿宋" w:hint="eastAsia"/>
                <w:color w:val="000000"/>
                <w:szCs w:val="21"/>
              </w:rPr>
              <w:t>联系电话</w:t>
            </w:r>
          </w:p>
        </w:tc>
        <w:tc>
          <w:tcPr>
            <w:tcW w:w="1984" w:type="dxa"/>
            <w:gridSpan w:val="2"/>
            <w:tcBorders>
              <w:top w:val="single" w:sz="4" w:space="0" w:color="000000"/>
              <w:left w:val="single" w:sz="4" w:space="0" w:color="auto"/>
              <w:bottom w:val="single" w:sz="4" w:space="0" w:color="000000"/>
              <w:right w:val="single" w:sz="4" w:space="0" w:color="auto"/>
            </w:tcBorders>
          </w:tcPr>
          <w:p w14:paraId="3C8B00F8" w14:textId="77777777" w:rsidR="00944409" w:rsidRDefault="00A210E6">
            <w:pPr>
              <w:widowControl/>
              <w:spacing w:line="360" w:lineRule="auto"/>
              <w:ind w:firstLineChars="200" w:firstLine="420"/>
              <w:rPr>
                <w:rFonts w:ascii="仿宋" w:eastAsia="仿宋" w:hAnsi="仿宋"/>
                <w:color w:val="000000"/>
                <w:szCs w:val="21"/>
              </w:rPr>
            </w:pPr>
            <w:r>
              <w:rPr>
                <w:rFonts w:ascii="仿宋" w:eastAsia="仿宋" w:hAnsi="仿宋" w:hint="eastAsia"/>
                <w:color w:val="000000"/>
                <w:szCs w:val="21"/>
              </w:rPr>
              <w:t>18611184816</w:t>
            </w:r>
          </w:p>
        </w:tc>
        <w:tc>
          <w:tcPr>
            <w:tcW w:w="992" w:type="dxa"/>
            <w:tcBorders>
              <w:top w:val="single" w:sz="4" w:space="0" w:color="000000"/>
              <w:left w:val="single" w:sz="4" w:space="0" w:color="auto"/>
              <w:bottom w:val="single" w:sz="4" w:space="0" w:color="000000"/>
              <w:right w:val="single" w:sz="4" w:space="0" w:color="auto"/>
            </w:tcBorders>
          </w:tcPr>
          <w:p w14:paraId="3BB10342" w14:textId="77777777" w:rsidR="00944409" w:rsidRDefault="00A210E6">
            <w:pPr>
              <w:widowControl/>
              <w:spacing w:line="360" w:lineRule="auto"/>
              <w:rPr>
                <w:rFonts w:ascii="仿宋" w:eastAsia="仿宋" w:hAnsi="仿宋"/>
                <w:color w:val="000000"/>
                <w:szCs w:val="21"/>
              </w:rPr>
            </w:pPr>
            <w:r>
              <w:rPr>
                <w:rFonts w:ascii="仿宋" w:eastAsia="仿宋" w:hAnsi="仿宋" w:hint="eastAsia"/>
                <w:color w:val="000000"/>
                <w:szCs w:val="21"/>
              </w:rPr>
              <w:t>E-mail</w:t>
            </w:r>
          </w:p>
        </w:tc>
        <w:tc>
          <w:tcPr>
            <w:tcW w:w="2429" w:type="dxa"/>
            <w:tcBorders>
              <w:top w:val="single" w:sz="4" w:space="0" w:color="000000"/>
              <w:left w:val="single" w:sz="4" w:space="0" w:color="auto"/>
              <w:bottom w:val="single" w:sz="4" w:space="0" w:color="000000"/>
              <w:right w:val="double" w:sz="4" w:space="0" w:color="auto"/>
            </w:tcBorders>
          </w:tcPr>
          <w:p w14:paraId="10D6DAAA" w14:textId="77777777" w:rsidR="00944409" w:rsidRDefault="00A210E6">
            <w:pPr>
              <w:widowControl/>
              <w:spacing w:line="360" w:lineRule="auto"/>
              <w:rPr>
                <w:rFonts w:ascii="仿宋" w:eastAsia="仿宋" w:hAnsi="仿宋"/>
                <w:color w:val="000000"/>
                <w:szCs w:val="21"/>
              </w:rPr>
            </w:pPr>
            <w:r>
              <w:rPr>
                <w:rFonts w:ascii="仿宋" w:eastAsia="仿宋" w:hAnsi="仿宋"/>
                <w:color w:val="000000"/>
                <w:szCs w:val="21"/>
              </w:rPr>
              <w:t>X</w:t>
            </w:r>
            <w:r>
              <w:rPr>
                <w:rFonts w:ascii="仿宋" w:eastAsia="仿宋" w:hAnsi="仿宋" w:hint="eastAsia"/>
                <w:color w:val="000000"/>
                <w:szCs w:val="21"/>
              </w:rPr>
              <w:t>iao</w:t>
            </w:r>
            <w:r>
              <w:rPr>
                <w:rFonts w:ascii="仿宋" w:eastAsia="仿宋" w:hAnsi="仿宋"/>
                <w:color w:val="000000"/>
                <w:szCs w:val="21"/>
              </w:rPr>
              <w:t>l_liu1@hnaccl</w:t>
            </w:r>
            <w:r>
              <w:rPr>
                <w:rFonts w:ascii="仿宋" w:eastAsia="仿宋" w:hAnsi="仿宋" w:hint="eastAsia"/>
                <w:color w:val="000000"/>
                <w:szCs w:val="21"/>
              </w:rPr>
              <w:t>.</w:t>
            </w:r>
            <w:r>
              <w:rPr>
                <w:rFonts w:ascii="仿宋" w:eastAsia="仿宋" w:hAnsi="仿宋"/>
                <w:color w:val="000000"/>
                <w:szCs w:val="21"/>
              </w:rPr>
              <w:t>com</w:t>
            </w:r>
          </w:p>
        </w:tc>
      </w:tr>
      <w:tr w:rsidR="00944409" w14:paraId="7EBED931" w14:textId="77777777">
        <w:trPr>
          <w:trHeight w:val="282"/>
        </w:trPr>
        <w:tc>
          <w:tcPr>
            <w:tcW w:w="1672" w:type="dxa"/>
            <w:vMerge w:val="restart"/>
            <w:tcBorders>
              <w:top w:val="single" w:sz="4" w:space="0" w:color="000000"/>
              <w:left w:val="double" w:sz="4" w:space="0" w:color="auto"/>
              <w:right w:val="single" w:sz="4" w:space="0" w:color="auto"/>
            </w:tcBorders>
            <w:vAlign w:val="center"/>
          </w:tcPr>
          <w:p w14:paraId="20033572" w14:textId="77777777" w:rsidR="00944409" w:rsidRDefault="00A210E6">
            <w:pPr>
              <w:widowControl/>
              <w:spacing w:line="360" w:lineRule="auto"/>
              <w:jc w:val="left"/>
              <w:rPr>
                <w:rFonts w:ascii="仿宋" w:eastAsia="仿宋" w:hAnsi="仿宋"/>
                <w:color w:val="000000"/>
                <w:szCs w:val="21"/>
              </w:rPr>
            </w:pPr>
            <w:r>
              <w:rPr>
                <w:rFonts w:ascii="仿宋" w:eastAsia="仿宋" w:hAnsi="仿宋"/>
                <w:color w:val="000000"/>
                <w:szCs w:val="21"/>
              </w:rPr>
              <w:t>账户信息</w:t>
            </w:r>
          </w:p>
        </w:tc>
        <w:tc>
          <w:tcPr>
            <w:tcW w:w="1658" w:type="dxa"/>
            <w:tcBorders>
              <w:top w:val="single" w:sz="4" w:space="0" w:color="000000"/>
              <w:left w:val="single" w:sz="4" w:space="0" w:color="auto"/>
              <w:bottom w:val="single" w:sz="4" w:space="0" w:color="000000"/>
              <w:right w:val="single" w:sz="4" w:space="0" w:color="auto"/>
            </w:tcBorders>
          </w:tcPr>
          <w:p w14:paraId="36261B80"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账户名称</w:t>
            </w:r>
          </w:p>
        </w:tc>
        <w:tc>
          <w:tcPr>
            <w:tcW w:w="6578" w:type="dxa"/>
            <w:gridSpan w:val="6"/>
            <w:tcBorders>
              <w:top w:val="single" w:sz="4" w:space="0" w:color="000000"/>
              <w:left w:val="single" w:sz="4" w:space="0" w:color="auto"/>
              <w:bottom w:val="single" w:sz="4" w:space="0" w:color="000000"/>
              <w:right w:val="double" w:sz="4" w:space="0" w:color="auto"/>
            </w:tcBorders>
            <w:vAlign w:val="center"/>
          </w:tcPr>
          <w:p w14:paraId="6EF9C31B" w14:textId="77777777" w:rsidR="00944409" w:rsidRDefault="00A210E6">
            <w:pPr>
              <w:spacing w:line="360" w:lineRule="auto"/>
              <w:rPr>
                <w:rFonts w:ascii="仿宋" w:eastAsia="仿宋" w:hAnsi="仿宋"/>
                <w:color w:val="000000"/>
                <w:szCs w:val="21"/>
              </w:rPr>
            </w:pPr>
            <w:r>
              <w:rPr>
                <w:rFonts w:ascii="仿宋" w:eastAsia="仿宋" w:hAnsi="仿宋" w:hint="eastAsia"/>
                <w:szCs w:val="21"/>
              </w:rPr>
              <w:t>新生支付有限公司（客户备付金）</w:t>
            </w:r>
          </w:p>
        </w:tc>
      </w:tr>
      <w:tr w:rsidR="00944409" w14:paraId="1B5CED93" w14:textId="77777777">
        <w:trPr>
          <w:trHeight w:val="282"/>
        </w:trPr>
        <w:tc>
          <w:tcPr>
            <w:tcW w:w="1672" w:type="dxa"/>
            <w:vMerge/>
            <w:tcBorders>
              <w:left w:val="double" w:sz="4" w:space="0" w:color="auto"/>
              <w:right w:val="single" w:sz="4" w:space="0" w:color="auto"/>
            </w:tcBorders>
            <w:vAlign w:val="center"/>
          </w:tcPr>
          <w:p w14:paraId="7A9F2CB3" w14:textId="77777777" w:rsidR="00944409" w:rsidRDefault="00944409">
            <w:pPr>
              <w:widowControl/>
              <w:spacing w:line="360" w:lineRule="auto"/>
              <w:jc w:val="left"/>
              <w:rPr>
                <w:rFonts w:ascii="仿宋" w:eastAsia="仿宋" w:hAnsi="仿宋"/>
                <w:color w:val="000000"/>
                <w:szCs w:val="21"/>
              </w:rPr>
            </w:pPr>
          </w:p>
        </w:tc>
        <w:tc>
          <w:tcPr>
            <w:tcW w:w="1658" w:type="dxa"/>
            <w:tcBorders>
              <w:top w:val="single" w:sz="4" w:space="0" w:color="000000"/>
              <w:left w:val="single" w:sz="4" w:space="0" w:color="auto"/>
              <w:bottom w:val="single" w:sz="4" w:space="0" w:color="000000"/>
              <w:right w:val="single" w:sz="4" w:space="0" w:color="auto"/>
            </w:tcBorders>
          </w:tcPr>
          <w:p w14:paraId="4782D1A1"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开户银行</w:t>
            </w:r>
          </w:p>
        </w:tc>
        <w:tc>
          <w:tcPr>
            <w:tcW w:w="6578" w:type="dxa"/>
            <w:gridSpan w:val="6"/>
            <w:tcBorders>
              <w:top w:val="single" w:sz="4" w:space="0" w:color="000000"/>
              <w:left w:val="single" w:sz="4" w:space="0" w:color="auto"/>
              <w:bottom w:val="single" w:sz="4" w:space="0" w:color="000000"/>
              <w:right w:val="double" w:sz="4" w:space="0" w:color="auto"/>
            </w:tcBorders>
            <w:vAlign w:val="center"/>
          </w:tcPr>
          <w:p w14:paraId="00B0D80C" w14:textId="77777777" w:rsidR="00944409" w:rsidRDefault="00A210E6">
            <w:pPr>
              <w:tabs>
                <w:tab w:val="left" w:pos="435"/>
              </w:tabs>
              <w:adjustRightInd w:val="0"/>
              <w:snapToGrid w:val="0"/>
              <w:spacing w:line="360" w:lineRule="auto"/>
              <w:rPr>
                <w:rFonts w:ascii="仿宋" w:eastAsia="仿宋" w:hAnsi="仿宋"/>
                <w:szCs w:val="21"/>
              </w:rPr>
            </w:pPr>
            <w:r>
              <w:rPr>
                <w:rFonts w:ascii="仿宋" w:eastAsia="仿宋" w:hAnsi="仿宋" w:hint="eastAsia"/>
                <w:szCs w:val="21"/>
              </w:rPr>
              <w:t>中国光大银行海口美兰支行</w:t>
            </w:r>
          </w:p>
        </w:tc>
      </w:tr>
      <w:tr w:rsidR="00944409" w14:paraId="67D58B23" w14:textId="77777777">
        <w:trPr>
          <w:trHeight w:val="282"/>
        </w:trPr>
        <w:tc>
          <w:tcPr>
            <w:tcW w:w="1672" w:type="dxa"/>
            <w:vMerge/>
            <w:tcBorders>
              <w:left w:val="double" w:sz="4" w:space="0" w:color="auto"/>
              <w:right w:val="single" w:sz="4" w:space="0" w:color="auto"/>
            </w:tcBorders>
            <w:vAlign w:val="center"/>
          </w:tcPr>
          <w:p w14:paraId="5712D022" w14:textId="77777777" w:rsidR="00944409" w:rsidRDefault="00944409">
            <w:pPr>
              <w:widowControl/>
              <w:spacing w:line="360" w:lineRule="auto"/>
              <w:jc w:val="left"/>
              <w:rPr>
                <w:rFonts w:ascii="仿宋" w:eastAsia="仿宋" w:hAnsi="仿宋"/>
                <w:color w:val="000000"/>
                <w:szCs w:val="21"/>
              </w:rPr>
            </w:pPr>
          </w:p>
        </w:tc>
        <w:tc>
          <w:tcPr>
            <w:tcW w:w="1658" w:type="dxa"/>
            <w:tcBorders>
              <w:top w:val="single" w:sz="4" w:space="0" w:color="000000"/>
              <w:left w:val="single" w:sz="4" w:space="0" w:color="auto"/>
              <w:bottom w:val="single" w:sz="4" w:space="0" w:color="000000"/>
              <w:right w:val="single" w:sz="4" w:space="0" w:color="auto"/>
            </w:tcBorders>
          </w:tcPr>
          <w:p w14:paraId="07C78262"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银行账号</w:t>
            </w:r>
          </w:p>
        </w:tc>
        <w:tc>
          <w:tcPr>
            <w:tcW w:w="6578" w:type="dxa"/>
            <w:gridSpan w:val="6"/>
            <w:tcBorders>
              <w:top w:val="single" w:sz="4" w:space="0" w:color="000000"/>
              <w:left w:val="single" w:sz="4" w:space="0" w:color="auto"/>
              <w:bottom w:val="single" w:sz="4" w:space="0" w:color="000000"/>
              <w:right w:val="double" w:sz="4" w:space="0" w:color="auto"/>
            </w:tcBorders>
            <w:vAlign w:val="center"/>
          </w:tcPr>
          <w:p w14:paraId="0BE1931E" w14:textId="77777777" w:rsidR="00944409" w:rsidRDefault="00A210E6">
            <w:pPr>
              <w:spacing w:line="360" w:lineRule="auto"/>
              <w:rPr>
                <w:rFonts w:ascii="仿宋" w:eastAsia="仿宋" w:hAnsi="仿宋"/>
                <w:color w:val="000000"/>
                <w:szCs w:val="21"/>
              </w:rPr>
            </w:pPr>
            <w:r>
              <w:rPr>
                <w:rFonts w:ascii="仿宋" w:eastAsia="仿宋" w:hAnsi="仿宋"/>
                <w:color w:val="000000"/>
                <w:szCs w:val="21"/>
              </w:rPr>
              <w:t>39270188000054413</w:t>
            </w:r>
          </w:p>
        </w:tc>
      </w:tr>
      <w:tr w:rsidR="00944409" w14:paraId="05234207" w14:textId="77777777">
        <w:trPr>
          <w:trHeight w:val="271"/>
        </w:trPr>
        <w:tc>
          <w:tcPr>
            <w:tcW w:w="9908" w:type="dxa"/>
            <w:gridSpan w:val="8"/>
            <w:tcBorders>
              <w:top w:val="double" w:sz="4" w:space="0" w:color="auto"/>
              <w:left w:val="double" w:sz="4" w:space="0" w:color="auto"/>
              <w:bottom w:val="single" w:sz="4" w:space="0" w:color="000000"/>
              <w:right w:val="double" w:sz="4" w:space="0" w:color="auto"/>
            </w:tcBorders>
            <w:shd w:val="clear" w:color="auto" w:fill="D9D9D9"/>
          </w:tcPr>
          <w:p w14:paraId="0647A21F" w14:textId="77777777" w:rsidR="00944409" w:rsidRDefault="00A210E6">
            <w:pPr>
              <w:widowControl/>
              <w:spacing w:line="360" w:lineRule="auto"/>
              <w:jc w:val="center"/>
              <w:rPr>
                <w:rFonts w:ascii="仿宋" w:eastAsia="仿宋" w:hAnsi="仿宋"/>
                <w:b/>
                <w:color w:val="000000"/>
                <w:szCs w:val="21"/>
              </w:rPr>
            </w:pPr>
            <w:r>
              <w:rPr>
                <w:rFonts w:ascii="仿宋" w:eastAsia="仿宋" w:hAnsi="仿宋" w:hint="eastAsia"/>
                <w:b/>
                <w:color w:val="000000"/>
                <w:szCs w:val="21"/>
              </w:rPr>
              <w:t>乙方基本信息</w:t>
            </w:r>
          </w:p>
        </w:tc>
      </w:tr>
      <w:tr w:rsidR="00944409" w14:paraId="3E17CAA8" w14:textId="77777777">
        <w:trPr>
          <w:trHeight w:val="271"/>
        </w:trPr>
        <w:tc>
          <w:tcPr>
            <w:tcW w:w="1672" w:type="dxa"/>
            <w:tcBorders>
              <w:top w:val="single" w:sz="4" w:space="0" w:color="000000"/>
              <w:left w:val="double" w:sz="4" w:space="0" w:color="auto"/>
              <w:bottom w:val="single" w:sz="4" w:space="0" w:color="auto"/>
              <w:right w:val="single" w:sz="4" w:space="0" w:color="000000"/>
            </w:tcBorders>
          </w:tcPr>
          <w:p w14:paraId="34A8B3F3"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乙    方</w:t>
            </w:r>
          </w:p>
        </w:tc>
        <w:tc>
          <w:tcPr>
            <w:tcW w:w="8236" w:type="dxa"/>
            <w:gridSpan w:val="7"/>
            <w:tcBorders>
              <w:top w:val="single" w:sz="4" w:space="0" w:color="000000"/>
              <w:left w:val="single" w:sz="4" w:space="0" w:color="000000"/>
              <w:bottom w:val="single" w:sz="4" w:space="0" w:color="auto"/>
              <w:right w:val="double" w:sz="4" w:space="0" w:color="auto"/>
            </w:tcBorders>
          </w:tcPr>
          <w:p w14:paraId="470C4DF7" w14:textId="77777777" w:rsidR="00944409" w:rsidRDefault="00944409">
            <w:pPr>
              <w:widowControl/>
              <w:spacing w:line="360" w:lineRule="auto"/>
              <w:jc w:val="left"/>
              <w:rPr>
                <w:rFonts w:ascii="仿宋" w:eastAsia="仿宋" w:hAnsi="仿宋"/>
                <w:color w:val="000000"/>
                <w:szCs w:val="21"/>
              </w:rPr>
            </w:pPr>
          </w:p>
        </w:tc>
      </w:tr>
      <w:tr w:rsidR="00944409" w14:paraId="5236AC36" w14:textId="77777777">
        <w:trPr>
          <w:trHeight w:val="271"/>
        </w:trPr>
        <w:tc>
          <w:tcPr>
            <w:tcW w:w="1672" w:type="dxa"/>
            <w:tcBorders>
              <w:top w:val="nil"/>
              <w:left w:val="double" w:sz="4" w:space="0" w:color="auto"/>
              <w:bottom w:val="single" w:sz="4" w:space="0" w:color="auto"/>
              <w:right w:val="single" w:sz="4" w:space="0" w:color="000000"/>
            </w:tcBorders>
          </w:tcPr>
          <w:p w14:paraId="31C66546"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办公地址</w:t>
            </w:r>
          </w:p>
        </w:tc>
        <w:tc>
          <w:tcPr>
            <w:tcW w:w="8236" w:type="dxa"/>
            <w:gridSpan w:val="7"/>
            <w:tcBorders>
              <w:top w:val="single" w:sz="4" w:space="0" w:color="auto"/>
              <w:left w:val="single" w:sz="4" w:space="0" w:color="000000"/>
              <w:bottom w:val="single" w:sz="4" w:space="0" w:color="auto"/>
              <w:right w:val="double" w:sz="4" w:space="0" w:color="auto"/>
            </w:tcBorders>
          </w:tcPr>
          <w:p w14:paraId="23280AE5" w14:textId="77777777" w:rsidR="00944409" w:rsidRDefault="00944409">
            <w:pPr>
              <w:widowControl/>
              <w:spacing w:line="360" w:lineRule="auto"/>
              <w:jc w:val="left"/>
              <w:rPr>
                <w:rFonts w:ascii="仿宋" w:eastAsia="仿宋" w:hAnsi="仿宋"/>
                <w:color w:val="000000"/>
                <w:szCs w:val="21"/>
              </w:rPr>
            </w:pPr>
          </w:p>
        </w:tc>
      </w:tr>
      <w:tr w:rsidR="00944409" w14:paraId="7A7443F1" w14:textId="77777777">
        <w:trPr>
          <w:trHeight w:val="271"/>
        </w:trPr>
        <w:tc>
          <w:tcPr>
            <w:tcW w:w="1672" w:type="dxa"/>
            <w:tcBorders>
              <w:top w:val="nil"/>
              <w:left w:val="double" w:sz="4" w:space="0" w:color="auto"/>
              <w:bottom w:val="single" w:sz="4" w:space="0" w:color="auto"/>
              <w:right w:val="single" w:sz="4" w:space="0" w:color="000000"/>
            </w:tcBorders>
          </w:tcPr>
          <w:p w14:paraId="1679763A"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 xml:space="preserve"> E-mail</w:t>
            </w:r>
          </w:p>
        </w:tc>
        <w:tc>
          <w:tcPr>
            <w:tcW w:w="8236" w:type="dxa"/>
            <w:gridSpan w:val="7"/>
            <w:tcBorders>
              <w:top w:val="single" w:sz="4" w:space="0" w:color="auto"/>
              <w:left w:val="single" w:sz="4" w:space="0" w:color="000000"/>
              <w:bottom w:val="single" w:sz="4" w:space="0" w:color="auto"/>
              <w:right w:val="double" w:sz="4" w:space="0" w:color="auto"/>
            </w:tcBorders>
            <w:vAlign w:val="center"/>
          </w:tcPr>
          <w:p w14:paraId="4CB9440B" w14:textId="77777777" w:rsidR="00944409" w:rsidRDefault="00944409">
            <w:pPr>
              <w:widowControl/>
              <w:spacing w:line="360" w:lineRule="auto"/>
              <w:jc w:val="left"/>
              <w:rPr>
                <w:rFonts w:ascii="仿宋" w:eastAsia="仿宋" w:hAnsi="仿宋"/>
                <w:bCs/>
                <w:color w:val="FF0000"/>
                <w:szCs w:val="21"/>
              </w:rPr>
            </w:pPr>
          </w:p>
        </w:tc>
      </w:tr>
      <w:tr w:rsidR="00944409" w14:paraId="4507F569" w14:textId="77777777">
        <w:trPr>
          <w:trHeight w:val="271"/>
        </w:trPr>
        <w:tc>
          <w:tcPr>
            <w:tcW w:w="1672" w:type="dxa"/>
            <w:tcBorders>
              <w:top w:val="nil"/>
              <w:left w:val="double" w:sz="4" w:space="0" w:color="auto"/>
              <w:bottom w:val="single" w:sz="4" w:space="0" w:color="auto"/>
              <w:right w:val="single" w:sz="4" w:space="0" w:color="auto"/>
            </w:tcBorders>
          </w:tcPr>
          <w:p w14:paraId="595F6E9C"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客服电话</w:t>
            </w:r>
          </w:p>
        </w:tc>
        <w:tc>
          <w:tcPr>
            <w:tcW w:w="1980" w:type="dxa"/>
            <w:gridSpan w:val="2"/>
            <w:tcBorders>
              <w:top w:val="single" w:sz="4" w:space="0" w:color="auto"/>
              <w:left w:val="nil"/>
              <w:bottom w:val="single" w:sz="4" w:space="0" w:color="auto"/>
              <w:right w:val="single" w:sz="4" w:space="0" w:color="000000"/>
            </w:tcBorders>
          </w:tcPr>
          <w:p w14:paraId="3D232C77" w14:textId="77777777" w:rsidR="00944409" w:rsidRDefault="00944409">
            <w:pPr>
              <w:widowControl/>
              <w:spacing w:line="360" w:lineRule="auto"/>
              <w:jc w:val="left"/>
              <w:rPr>
                <w:rFonts w:ascii="仿宋" w:eastAsia="仿宋" w:hAnsi="仿宋"/>
                <w:color w:val="000000"/>
                <w:szCs w:val="21"/>
              </w:rPr>
            </w:pPr>
          </w:p>
        </w:tc>
        <w:tc>
          <w:tcPr>
            <w:tcW w:w="1134" w:type="dxa"/>
            <w:gridSpan w:val="2"/>
            <w:tcBorders>
              <w:top w:val="single" w:sz="4" w:space="0" w:color="auto"/>
              <w:left w:val="nil"/>
              <w:bottom w:val="single" w:sz="4" w:space="0" w:color="auto"/>
              <w:right w:val="single" w:sz="4" w:space="0" w:color="000000"/>
            </w:tcBorders>
          </w:tcPr>
          <w:p w14:paraId="096DAA40"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传    真</w:t>
            </w:r>
          </w:p>
        </w:tc>
        <w:tc>
          <w:tcPr>
            <w:tcW w:w="1701" w:type="dxa"/>
            <w:tcBorders>
              <w:top w:val="single" w:sz="4" w:space="0" w:color="auto"/>
              <w:left w:val="single" w:sz="4" w:space="0" w:color="000000"/>
              <w:bottom w:val="single" w:sz="4" w:space="0" w:color="auto"/>
              <w:right w:val="single" w:sz="4" w:space="0" w:color="000000"/>
            </w:tcBorders>
          </w:tcPr>
          <w:p w14:paraId="4F2904A2" w14:textId="77777777" w:rsidR="00944409" w:rsidRDefault="00944409">
            <w:pPr>
              <w:widowControl/>
              <w:spacing w:line="360" w:lineRule="auto"/>
              <w:jc w:val="left"/>
              <w:rPr>
                <w:rFonts w:ascii="仿宋" w:eastAsia="仿宋" w:hAnsi="仿宋"/>
                <w:color w:val="000000"/>
                <w:szCs w:val="21"/>
              </w:rPr>
            </w:pPr>
          </w:p>
        </w:tc>
        <w:tc>
          <w:tcPr>
            <w:tcW w:w="992" w:type="dxa"/>
            <w:tcBorders>
              <w:top w:val="nil"/>
              <w:left w:val="single" w:sz="4" w:space="0" w:color="000000"/>
              <w:bottom w:val="single" w:sz="4" w:space="0" w:color="auto"/>
              <w:right w:val="single" w:sz="4" w:space="0" w:color="000000"/>
            </w:tcBorders>
            <w:vAlign w:val="center"/>
          </w:tcPr>
          <w:p w14:paraId="73A39B35"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邮   编</w:t>
            </w:r>
          </w:p>
        </w:tc>
        <w:tc>
          <w:tcPr>
            <w:tcW w:w="2429" w:type="dxa"/>
            <w:tcBorders>
              <w:top w:val="nil"/>
              <w:left w:val="single" w:sz="4" w:space="0" w:color="000000"/>
              <w:bottom w:val="single" w:sz="4" w:space="0" w:color="auto"/>
              <w:right w:val="double" w:sz="4" w:space="0" w:color="auto"/>
            </w:tcBorders>
            <w:vAlign w:val="center"/>
          </w:tcPr>
          <w:p w14:paraId="668630B8" w14:textId="77777777" w:rsidR="00944409" w:rsidRDefault="00944409">
            <w:pPr>
              <w:widowControl/>
              <w:spacing w:line="360" w:lineRule="auto"/>
              <w:jc w:val="left"/>
              <w:rPr>
                <w:rFonts w:ascii="仿宋" w:eastAsia="仿宋" w:hAnsi="仿宋"/>
                <w:color w:val="000000"/>
                <w:szCs w:val="21"/>
              </w:rPr>
            </w:pPr>
          </w:p>
        </w:tc>
      </w:tr>
      <w:tr w:rsidR="00944409" w14:paraId="11643163" w14:textId="77777777">
        <w:trPr>
          <w:trHeight w:val="271"/>
        </w:trPr>
        <w:tc>
          <w:tcPr>
            <w:tcW w:w="1672" w:type="dxa"/>
            <w:tcBorders>
              <w:top w:val="nil"/>
              <w:left w:val="double" w:sz="4" w:space="0" w:color="auto"/>
              <w:bottom w:val="single" w:sz="4" w:space="0" w:color="auto"/>
              <w:right w:val="single" w:sz="4" w:space="0" w:color="auto"/>
            </w:tcBorders>
          </w:tcPr>
          <w:p w14:paraId="5D5E8C91"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业务联系人</w:t>
            </w:r>
          </w:p>
        </w:tc>
        <w:tc>
          <w:tcPr>
            <w:tcW w:w="1980" w:type="dxa"/>
            <w:gridSpan w:val="2"/>
            <w:tcBorders>
              <w:top w:val="single" w:sz="4" w:space="0" w:color="auto"/>
              <w:left w:val="nil"/>
              <w:bottom w:val="single" w:sz="4" w:space="0" w:color="auto"/>
              <w:right w:val="single" w:sz="4" w:space="0" w:color="000000"/>
            </w:tcBorders>
          </w:tcPr>
          <w:p w14:paraId="0F438533" w14:textId="77777777" w:rsidR="00944409" w:rsidRDefault="00944409">
            <w:pPr>
              <w:widowControl/>
              <w:spacing w:line="360" w:lineRule="auto"/>
              <w:jc w:val="left"/>
              <w:rPr>
                <w:rFonts w:ascii="仿宋" w:eastAsia="仿宋" w:hAnsi="仿宋"/>
                <w:color w:val="000000"/>
                <w:szCs w:val="21"/>
              </w:rPr>
            </w:pPr>
          </w:p>
        </w:tc>
        <w:tc>
          <w:tcPr>
            <w:tcW w:w="1134" w:type="dxa"/>
            <w:gridSpan w:val="2"/>
            <w:tcBorders>
              <w:top w:val="single" w:sz="4" w:space="0" w:color="auto"/>
              <w:left w:val="nil"/>
              <w:bottom w:val="single" w:sz="4" w:space="0" w:color="auto"/>
              <w:right w:val="single" w:sz="4" w:space="0" w:color="000000"/>
            </w:tcBorders>
          </w:tcPr>
          <w:p w14:paraId="2C59A5EF"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联系电话</w:t>
            </w:r>
          </w:p>
        </w:tc>
        <w:tc>
          <w:tcPr>
            <w:tcW w:w="1701" w:type="dxa"/>
            <w:tcBorders>
              <w:top w:val="single" w:sz="4" w:space="0" w:color="auto"/>
              <w:left w:val="single" w:sz="4" w:space="0" w:color="000000"/>
              <w:bottom w:val="single" w:sz="4" w:space="0" w:color="auto"/>
              <w:right w:val="single" w:sz="4" w:space="0" w:color="000000"/>
            </w:tcBorders>
          </w:tcPr>
          <w:p w14:paraId="063F8257" w14:textId="77777777" w:rsidR="00944409" w:rsidRDefault="00944409">
            <w:pPr>
              <w:widowControl/>
              <w:spacing w:line="360" w:lineRule="auto"/>
              <w:jc w:val="left"/>
              <w:rPr>
                <w:rFonts w:ascii="仿宋" w:eastAsia="仿宋" w:hAnsi="仿宋"/>
                <w:color w:val="000000"/>
                <w:szCs w:val="21"/>
              </w:rPr>
            </w:pPr>
          </w:p>
        </w:tc>
        <w:tc>
          <w:tcPr>
            <w:tcW w:w="992" w:type="dxa"/>
            <w:tcBorders>
              <w:top w:val="nil"/>
              <w:left w:val="single" w:sz="4" w:space="0" w:color="000000"/>
              <w:bottom w:val="single" w:sz="4" w:space="0" w:color="auto"/>
              <w:right w:val="single" w:sz="4" w:space="0" w:color="000000"/>
            </w:tcBorders>
          </w:tcPr>
          <w:p w14:paraId="4D780624"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E-mail</w:t>
            </w:r>
          </w:p>
        </w:tc>
        <w:tc>
          <w:tcPr>
            <w:tcW w:w="2429" w:type="dxa"/>
            <w:tcBorders>
              <w:top w:val="nil"/>
              <w:left w:val="single" w:sz="4" w:space="0" w:color="000000"/>
              <w:bottom w:val="single" w:sz="4" w:space="0" w:color="auto"/>
              <w:right w:val="double" w:sz="4" w:space="0" w:color="auto"/>
            </w:tcBorders>
          </w:tcPr>
          <w:p w14:paraId="1090784F" w14:textId="77777777" w:rsidR="00944409" w:rsidRDefault="00944409">
            <w:pPr>
              <w:widowControl/>
              <w:spacing w:line="360" w:lineRule="auto"/>
              <w:jc w:val="left"/>
              <w:rPr>
                <w:rFonts w:ascii="仿宋" w:eastAsia="仿宋" w:hAnsi="仿宋"/>
                <w:color w:val="000000"/>
                <w:szCs w:val="21"/>
              </w:rPr>
            </w:pPr>
          </w:p>
        </w:tc>
      </w:tr>
      <w:tr w:rsidR="00944409" w14:paraId="727F1857" w14:textId="77777777">
        <w:trPr>
          <w:trHeight w:val="231"/>
        </w:trPr>
        <w:tc>
          <w:tcPr>
            <w:tcW w:w="1672" w:type="dxa"/>
            <w:vMerge w:val="restart"/>
            <w:tcBorders>
              <w:top w:val="nil"/>
              <w:left w:val="double" w:sz="4" w:space="0" w:color="auto"/>
              <w:right w:val="single" w:sz="4" w:space="0" w:color="auto"/>
            </w:tcBorders>
            <w:vAlign w:val="center"/>
          </w:tcPr>
          <w:p w14:paraId="4BC76FC4"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账户信息</w:t>
            </w:r>
          </w:p>
        </w:tc>
        <w:tc>
          <w:tcPr>
            <w:tcW w:w="1980" w:type="dxa"/>
            <w:gridSpan w:val="2"/>
            <w:tcBorders>
              <w:top w:val="single" w:sz="4" w:space="0" w:color="auto"/>
              <w:left w:val="nil"/>
              <w:bottom w:val="single" w:sz="4" w:space="0" w:color="auto"/>
              <w:right w:val="single" w:sz="4" w:space="0" w:color="000000"/>
            </w:tcBorders>
          </w:tcPr>
          <w:p w14:paraId="3D179303" w14:textId="77777777" w:rsidR="00944409" w:rsidRDefault="00A210E6">
            <w:pPr>
              <w:widowControl/>
              <w:spacing w:line="360" w:lineRule="auto"/>
              <w:jc w:val="left"/>
              <w:rPr>
                <w:rFonts w:ascii="仿宋" w:eastAsia="仿宋" w:hAnsi="仿宋"/>
                <w:color w:val="000000"/>
                <w:szCs w:val="21"/>
              </w:rPr>
            </w:pPr>
            <w:r>
              <w:rPr>
                <w:rFonts w:ascii="仿宋" w:eastAsia="仿宋" w:hAnsi="仿宋" w:hint="eastAsia"/>
                <w:color w:val="000000"/>
                <w:szCs w:val="21"/>
              </w:rPr>
              <w:t>账户名称</w:t>
            </w:r>
          </w:p>
        </w:tc>
        <w:tc>
          <w:tcPr>
            <w:tcW w:w="6256" w:type="dxa"/>
            <w:gridSpan w:val="5"/>
            <w:tcBorders>
              <w:top w:val="single" w:sz="4" w:space="0" w:color="auto"/>
              <w:left w:val="nil"/>
              <w:bottom w:val="single" w:sz="4" w:space="0" w:color="auto"/>
              <w:right w:val="double" w:sz="4" w:space="0" w:color="auto"/>
            </w:tcBorders>
          </w:tcPr>
          <w:p w14:paraId="4C6FA7A4" w14:textId="77777777" w:rsidR="00944409" w:rsidRDefault="00944409">
            <w:pPr>
              <w:widowControl/>
              <w:spacing w:line="360" w:lineRule="auto"/>
              <w:jc w:val="left"/>
              <w:rPr>
                <w:rFonts w:ascii="仿宋" w:eastAsia="仿宋" w:hAnsi="仿宋"/>
                <w:color w:val="000000"/>
                <w:szCs w:val="21"/>
              </w:rPr>
            </w:pPr>
          </w:p>
        </w:tc>
      </w:tr>
      <w:tr w:rsidR="00944409" w14:paraId="6F6FDD93" w14:textId="77777777">
        <w:trPr>
          <w:trHeight w:val="304"/>
        </w:trPr>
        <w:tc>
          <w:tcPr>
            <w:tcW w:w="1672" w:type="dxa"/>
            <w:vMerge/>
            <w:tcBorders>
              <w:left w:val="double" w:sz="4" w:space="0" w:color="auto"/>
              <w:right w:val="single" w:sz="4" w:space="0" w:color="auto"/>
            </w:tcBorders>
          </w:tcPr>
          <w:p w14:paraId="10D5B2AD" w14:textId="77777777" w:rsidR="00944409" w:rsidRDefault="00944409">
            <w:pPr>
              <w:widowControl/>
              <w:spacing w:line="360" w:lineRule="auto"/>
              <w:jc w:val="left"/>
              <w:rPr>
                <w:rFonts w:ascii="仿宋" w:eastAsia="仿宋" w:hAnsi="仿宋"/>
                <w:color w:val="000000"/>
                <w:szCs w:val="21"/>
              </w:rPr>
            </w:pPr>
          </w:p>
        </w:tc>
        <w:tc>
          <w:tcPr>
            <w:tcW w:w="1980" w:type="dxa"/>
            <w:gridSpan w:val="2"/>
            <w:tcBorders>
              <w:top w:val="single" w:sz="4" w:space="0" w:color="auto"/>
              <w:left w:val="nil"/>
              <w:bottom w:val="single" w:sz="4" w:space="0" w:color="000000"/>
              <w:right w:val="single" w:sz="4" w:space="0" w:color="000000"/>
            </w:tcBorders>
          </w:tcPr>
          <w:p w14:paraId="71344E11" w14:textId="77777777" w:rsidR="00944409" w:rsidRDefault="00A210E6">
            <w:pPr>
              <w:spacing w:line="360" w:lineRule="auto"/>
              <w:jc w:val="left"/>
              <w:rPr>
                <w:rFonts w:ascii="仿宋" w:eastAsia="仿宋" w:hAnsi="仿宋"/>
                <w:color w:val="000000"/>
                <w:szCs w:val="21"/>
              </w:rPr>
            </w:pPr>
            <w:r>
              <w:rPr>
                <w:rFonts w:ascii="仿宋" w:eastAsia="仿宋" w:hAnsi="仿宋" w:hint="eastAsia"/>
                <w:color w:val="000000"/>
                <w:szCs w:val="21"/>
              </w:rPr>
              <w:t>开户银行</w:t>
            </w:r>
          </w:p>
        </w:tc>
        <w:tc>
          <w:tcPr>
            <w:tcW w:w="6256" w:type="dxa"/>
            <w:gridSpan w:val="5"/>
            <w:tcBorders>
              <w:top w:val="single" w:sz="4" w:space="0" w:color="auto"/>
              <w:left w:val="nil"/>
              <w:bottom w:val="single" w:sz="4" w:space="0" w:color="000000"/>
              <w:right w:val="double" w:sz="4" w:space="0" w:color="auto"/>
            </w:tcBorders>
            <w:vAlign w:val="center"/>
          </w:tcPr>
          <w:p w14:paraId="7EA3DD5B" w14:textId="77777777" w:rsidR="00944409" w:rsidRDefault="00944409">
            <w:pPr>
              <w:widowControl/>
              <w:spacing w:line="360" w:lineRule="auto"/>
              <w:jc w:val="left"/>
              <w:rPr>
                <w:rFonts w:ascii="仿宋" w:eastAsia="仿宋" w:hAnsi="仿宋"/>
                <w:color w:val="000000"/>
                <w:szCs w:val="21"/>
              </w:rPr>
            </w:pPr>
          </w:p>
        </w:tc>
      </w:tr>
      <w:tr w:rsidR="00944409" w14:paraId="7310FC2A" w14:textId="77777777">
        <w:trPr>
          <w:trHeight w:val="255"/>
        </w:trPr>
        <w:tc>
          <w:tcPr>
            <w:tcW w:w="1672" w:type="dxa"/>
            <w:vMerge/>
            <w:tcBorders>
              <w:left w:val="double" w:sz="4" w:space="0" w:color="auto"/>
              <w:bottom w:val="single" w:sz="4" w:space="0" w:color="000000"/>
              <w:right w:val="single" w:sz="4" w:space="0" w:color="auto"/>
            </w:tcBorders>
          </w:tcPr>
          <w:p w14:paraId="31943170" w14:textId="77777777" w:rsidR="00944409" w:rsidRDefault="00944409">
            <w:pPr>
              <w:widowControl/>
              <w:spacing w:line="360" w:lineRule="auto"/>
              <w:jc w:val="left"/>
              <w:rPr>
                <w:rFonts w:ascii="仿宋" w:eastAsia="仿宋" w:hAnsi="仿宋"/>
                <w:color w:val="000000"/>
                <w:szCs w:val="21"/>
              </w:rPr>
            </w:pPr>
          </w:p>
        </w:tc>
        <w:tc>
          <w:tcPr>
            <w:tcW w:w="1980" w:type="dxa"/>
            <w:gridSpan w:val="2"/>
            <w:tcBorders>
              <w:top w:val="single" w:sz="4" w:space="0" w:color="000000"/>
              <w:left w:val="nil"/>
              <w:bottom w:val="single" w:sz="4" w:space="0" w:color="000000"/>
              <w:right w:val="single" w:sz="4" w:space="0" w:color="000000"/>
            </w:tcBorders>
          </w:tcPr>
          <w:p w14:paraId="1D3951DB" w14:textId="77777777" w:rsidR="00944409" w:rsidRDefault="00A210E6">
            <w:pPr>
              <w:spacing w:line="360" w:lineRule="auto"/>
              <w:jc w:val="left"/>
              <w:rPr>
                <w:rFonts w:ascii="仿宋" w:eastAsia="仿宋" w:hAnsi="仿宋"/>
                <w:color w:val="000000"/>
                <w:szCs w:val="21"/>
              </w:rPr>
            </w:pPr>
            <w:r>
              <w:rPr>
                <w:rFonts w:ascii="仿宋" w:eastAsia="仿宋" w:hAnsi="仿宋" w:hint="eastAsia"/>
                <w:color w:val="000000"/>
                <w:szCs w:val="21"/>
              </w:rPr>
              <w:t>银行账号</w:t>
            </w:r>
          </w:p>
        </w:tc>
        <w:tc>
          <w:tcPr>
            <w:tcW w:w="6256" w:type="dxa"/>
            <w:gridSpan w:val="5"/>
            <w:tcBorders>
              <w:top w:val="single" w:sz="4" w:space="0" w:color="000000"/>
              <w:left w:val="nil"/>
              <w:bottom w:val="single" w:sz="4" w:space="0" w:color="000000"/>
              <w:right w:val="double" w:sz="4" w:space="0" w:color="auto"/>
            </w:tcBorders>
          </w:tcPr>
          <w:p w14:paraId="3B0612EE" w14:textId="77777777" w:rsidR="00944409" w:rsidRDefault="00944409">
            <w:pPr>
              <w:widowControl/>
              <w:tabs>
                <w:tab w:val="left" w:pos="3997"/>
              </w:tabs>
              <w:spacing w:line="360" w:lineRule="auto"/>
              <w:jc w:val="left"/>
              <w:rPr>
                <w:rFonts w:ascii="仿宋" w:eastAsia="仿宋" w:hAnsi="仿宋"/>
                <w:color w:val="000000"/>
                <w:szCs w:val="21"/>
              </w:rPr>
            </w:pPr>
          </w:p>
        </w:tc>
      </w:tr>
    </w:tbl>
    <w:p w14:paraId="52193F22" w14:textId="77777777" w:rsidR="00944409" w:rsidRDefault="00944409">
      <w:pPr>
        <w:tabs>
          <w:tab w:val="left" w:pos="-900"/>
          <w:tab w:val="left" w:pos="-540"/>
          <w:tab w:val="left" w:pos="0"/>
        </w:tabs>
        <w:adjustRightInd w:val="0"/>
        <w:snapToGrid w:val="0"/>
        <w:spacing w:line="360" w:lineRule="auto"/>
        <w:rPr>
          <w:rFonts w:ascii="仿宋" w:eastAsia="仿宋" w:hAnsi="仿宋"/>
          <w:b/>
          <w:color w:val="000000"/>
          <w:sz w:val="24"/>
          <w:szCs w:val="24"/>
        </w:rPr>
      </w:pPr>
      <w:bookmarkStart w:id="0" w:name="baidusnap2"/>
      <w:bookmarkEnd w:id="0"/>
    </w:p>
    <w:p w14:paraId="37CBA897" w14:textId="608F056F" w:rsidR="00944409" w:rsidRDefault="00A210E6" w:rsidP="00F0387D">
      <w:pPr>
        <w:tabs>
          <w:tab w:val="left" w:pos="7828"/>
          <w:tab w:val="left" w:pos="8991"/>
        </w:tabs>
        <w:spacing w:line="276" w:lineRule="auto"/>
        <w:jc w:val="center"/>
        <w:rPr>
          <w:rFonts w:ascii="仿宋_GB2312" w:eastAsia="仿宋_GB2312" w:hAnsi="仿宋" w:cs="仿宋"/>
          <w:b/>
          <w:sz w:val="44"/>
          <w:szCs w:val="44"/>
        </w:rPr>
      </w:pPr>
      <w:r>
        <w:rPr>
          <w:rFonts w:ascii="仿宋_GB2312" w:eastAsia="仿宋_GB2312" w:hAnsi="仿宋" w:cs="仿宋" w:hint="eastAsia"/>
          <w:b/>
          <w:sz w:val="44"/>
          <w:szCs w:val="44"/>
        </w:rPr>
        <w:lastRenderedPageBreak/>
        <w:t>跨境支付产品及服务列表</w:t>
      </w:r>
    </w:p>
    <w:tbl>
      <w:tblPr>
        <w:tblW w:w="8940" w:type="dxa"/>
        <w:tblLook w:val="04A0" w:firstRow="1" w:lastRow="0" w:firstColumn="1" w:lastColumn="0" w:noHBand="0" w:noVBand="1"/>
      </w:tblPr>
      <w:tblGrid>
        <w:gridCol w:w="1680"/>
        <w:gridCol w:w="1576"/>
        <w:gridCol w:w="1417"/>
        <w:gridCol w:w="1418"/>
        <w:gridCol w:w="1549"/>
        <w:gridCol w:w="1300"/>
      </w:tblGrid>
      <w:tr w:rsidR="00944409" w:rsidRPr="0024038A" w14:paraId="42905280" w14:textId="77777777" w:rsidTr="008D62C8">
        <w:trPr>
          <w:trHeight w:val="320"/>
        </w:trPr>
        <w:tc>
          <w:tcPr>
            <w:tcW w:w="16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1B0F7CB4" w14:textId="77777777" w:rsidR="00944409" w:rsidRPr="0024038A" w:rsidRDefault="00A210E6">
            <w:pPr>
              <w:widowControl/>
              <w:jc w:val="center"/>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服务产品</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3C2FC2AF" w14:textId="77777777" w:rsidR="00944409" w:rsidRPr="0024038A" w:rsidRDefault="00A210E6">
            <w:pPr>
              <w:widowControl/>
              <w:jc w:val="center"/>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服务内容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0F4C7D62" w14:textId="77777777" w:rsidR="00944409" w:rsidRPr="0024038A" w:rsidRDefault="00A210E6">
            <w:pPr>
              <w:widowControl/>
              <w:jc w:val="center"/>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接入方式</w:t>
            </w:r>
          </w:p>
        </w:tc>
        <w:tc>
          <w:tcPr>
            <w:tcW w:w="4267" w:type="dxa"/>
            <w:gridSpan w:val="3"/>
            <w:tcBorders>
              <w:top w:val="single" w:sz="4" w:space="0" w:color="auto"/>
              <w:left w:val="nil"/>
              <w:bottom w:val="single" w:sz="4" w:space="0" w:color="auto"/>
              <w:right w:val="single" w:sz="4" w:space="0" w:color="auto"/>
            </w:tcBorders>
            <w:shd w:val="clear" w:color="000000" w:fill="BFBFBF"/>
            <w:vAlign w:val="center"/>
          </w:tcPr>
          <w:p w14:paraId="0472C8DC" w14:textId="77777777" w:rsidR="00944409" w:rsidRPr="0024038A" w:rsidRDefault="00A210E6">
            <w:pPr>
              <w:widowControl/>
              <w:jc w:val="center"/>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服务费用标准</w:t>
            </w:r>
          </w:p>
        </w:tc>
      </w:tr>
      <w:tr w:rsidR="00944409" w:rsidRPr="0024038A" w14:paraId="2AC0EF8F" w14:textId="77777777" w:rsidTr="008D62C8">
        <w:trPr>
          <w:trHeight w:val="320"/>
        </w:trPr>
        <w:tc>
          <w:tcPr>
            <w:tcW w:w="1680" w:type="dxa"/>
            <w:vMerge/>
            <w:tcBorders>
              <w:top w:val="single" w:sz="4" w:space="0" w:color="auto"/>
              <w:left w:val="single" w:sz="4" w:space="0" w:color="auto"/>
              <w:bottom w:val="single" w:sz="4" w:space="0" w:color="auto"/>
              <w:right w:val="single" w:sz="4" w:space="0" w:color="auto"/>
            </w:tcBorders>
            <w:vAlign w:val="center"/>
          </w:tcPr>
          <w:p w14:paraId="35B9C348" w14:textId="77777777" w:rsidR="00944409" w:rsidRPr="0024038A" w:rsidRDefault="00944409">
            <w:pPr>
              <w:widowControl/>
              <w:jc w:val="left"/>
              <w:rPr>
                <w:rFonts w:ascii="华文细黑" w:eastAsia="华文细黑" w:hAnsi="华文细黑"/>
                <w:b/>
                <w:bCs/>
                <w:color w:val="000000"/>
                <w:kern w:val="0"/>
                <w:szCs w:val="21"/>
              </w:rPr>
            </w:pPr>
          </w:p>
        </w:tc>
        <w:tc>
          <w:tcPr>
            <w:tcW w:w="1576" w:type="dxa"/>
            <w:vMerge/>
            <w:tcBorders>
              <w:top w:val="single" w:sz="4" w:space="0" w:color="auto"/>
              <w:left w:val="single" w:sz="4" w:space="0" w:color="auto"/>
              <w:bottom w:val="single" w:sz="4" w:space="0" w:color="auto"/>
              <w:right w:val="single" w:sz="4" w:space="0" w:color="auto"/>
            </w:tcBorders>
            <w:vAlign w:val="center"/>
          </w:tcPr>
          <w:p w14:paraId="32855F46" w14:textId="77777777" w:rsidR="00944409" w:rsidRPr="0024038A" w:rsidRDefault="00944409">
            <w:pPr>
              <w:widowControl/>
              <w:jc w:val="left"/>
              <w:rPr>
                <w:rFonts w:ascii="华文细黑" w:eastAsia="华文细黑" w:hAnsi="华文细黑"/>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1A4CA29" w14:textId="77777777" w:rsidR="00944409" w:rsidRPr="0024038A" w:rsidRDefault="00944409">
            <w:pPr>
              <w:widowControl/>
              <w:jc w:val="left"/>
              <w:rPr>
                <w:rFonts w:ascii="华文细黑" w:eastAsia="华文细黑" w:hAnsi="华文细黑"/>
                <w:b/>
                <w:bCs/>
                <w:color w:val="000000"/>
                <w:kern w:val="0"/>
                <w:szCs w:val="21"/>
              </w:rPr>
            </w:pPr>
          </w:p>
        </w:tc>
        <w:tc>
          <w:tcPr>
            <w:tcW w:w="4267" w:type="dxa"/>
            <w:gridSpan w:val="3"/>
            <w:tcBorders>
              <w:top w:val="single" w:sz="4" w:space="0" w:color="auto"/>
              <w:left w:val="nil"/>
              <w:bottom w:val="single" w:sz="4" w:space="0" w:color="auto"/>
              <w:right w:val="single" w:sz="4" w:space="0" w:color="auto"/>
            </w:tcBorders>
            <w:shd w:val="clear" w:color="000000" w:fill="BFBFBF"/>
            <w:vAlign w:val="center"/>
          </w:tcPr>
          <w:p w14:paraId="69EC568B" w14:textId="77777777" w:rsidR="00944409" w:rsidRPr="0024038A" w:rsidRDefault="00A210E6">
            <w:pPr>
              <w:widowControl/>
              <w:jc w:val="center"/>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（X为月交易量，币种为人民币）</w:t>
            </w:r>
          </w:p>
        </w:tc>
      </w:tr>
      <w:tr w:rsidR="00944409" w:rsidRPr="0024038A" w14:paraId="71542627" w14:textId="77777777" w:rsidTr="008D62C8">
        <w:trPr>
          <w:trHeight w:val="560"/>
        </w:trPr>
        <w:tc>
          <w:tcPr>
            <w:tcW w:w="1680" w:type="dxa"/>
            <w:vMerge/>
            <w:tcBorders>
              <w:top w:val="single" w:sz="4" w:space="0" w:color="auto"/>
              <w:left w:val="single" w:sz="4" w:space="0" w:color="auto"/>
              <w:bottom w:val="single" w:sz="4" w:space="0" w:color="auto"/>
              <w:right w:val="single" w:sz="4" w:space="0" w:color="auto"/>
            </w:tcBorders>
            <w:vAlign w:val="center"/>
          </w:tcPr>
          <w:p w14:paraId="46B30B5A" w14:textId="77777777" w:rsidR="00944409" w:rsidRPr="0024038A" w:rsidRDefault="00944409">
            <w:pPr>
              <w:widowControl/>
              <w:jc w:val="left"/>
              <w:rPr>
                <w:rFonts w:ascii="华文细黑" w:eastAsia="华文细黑" w:hAnsi="华文细黑"/>
                <w:b/>
                <w:bCs/>
                <w:color w:val="000000"/>
                <w:kern w:val="0"/>
                <w:szCs w:val="21"/>
              </w:rPr>
            </w:pPr>
          </w:p>
        </w:tc>
        <w:tc>
          <w:tcPr>
            <w:tcW w:w="1576" w:type="dxa"/>
            <w:vMerge/>
            <w:tcBorders>
              <w:top w:val="single" w:sz="4" w:space="0" w:color="auto"/>
              <w:left w:val="single" w:sz="4" w:space="0" w:color="auto"/>
              <w:bottom w:val="single" w:sz="4" w:space="0" w:color="auto"/>
              <w:right w:val="single" w:sz="4" w:space="0" w:color="auto"/>
            </w:tcBorders>
            <w:vAlign w:val="center"/>
          </w:tcPr>
          <w:p w14:paraId="5DC763B2" w14:textId="77777777" w:rsidR="00944409" w:rsidRPr="0024038A" w:rsidRDefault="00944409">
            <w:pPr>
              <w:widowControl/>
              <w:jc w:val="left"/>
              <w:rPr>
                <w:rFonts w:ascii="华文细黑" w:eastAsia="华文细黑" w:hAnsi="华文细黑"/>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488200" w14:textId="77777777" w:rsidR="00944409" w:rsidRPr="0024038A" w:rsidRDefault="00944409">
            <w:pPr>
              <w:widowControl/>
              <w:jc w:val="left"/>
              <w:rPr>
                <w:rFonts w:ascii="华文细黑" w:eastAsia="华文细黑" w:hAnsi="华文细黑"/>
                <w:b/>
                <w:bCs/>
                <w:color w:val="000000"/>
                <w:kern w:val="0"/>
                <w:szCs w:val="21"/>
              </w:rPr>
            </w:pPr>
          </w:p>
        </w:tc>
        <w:tc>
          <w:tcPr>
            <w:tcW w:w="1418" w:type="dxa"/>
            <w:tcBorders>
              <w:top w:val="nil"/>
              <w:left w:val="nil"/>
              <w:bottom w:val="single" w:sz="4" w:space="0" w:color="auto"/>
              <w:right w:val="single" w:sz="4" w:space="0" w:color="auto"/>
            </w:tcBorders>
            <w:shd w:val="clear" w:color="000000" w:fill="BFBFBF"/>
            <w:vAlign w:val="center"/>
          </w:tcPr>
          <w:p w14:paraId="09B007C7" w14:textId="77777777" w:rsidR="00944409" w:rsidRPr="0024038A" w:rsidRDefault="00A210E6">
            <w:pPr>
              <w:widowControl/>
              <w:jc w:val="center"/>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X&lt;2000万</w:t>
            </w:r>
          </w:p>
        </w:tc>
        <w:tc>
          <w:tcPr>
            <w:tcW w:w="1549" w:type="dxa"/>
            <w:tcBorders>
              <w:top w:val="nil"/>
              <w:left w:val="nil"/>
              <w:bottom w:val="single" w:sz="4" w:space="0" w:color="auto"/>
              <w:right w:val="single" w:sz="4" w:space="0" w:color="auto"/>
            </w:tcBorders>
            <w:shd w:val="clear" w:color="000000" w:fill="BFBFBF"/>
            <w:vAlign w:val="center"/>
          </w:tcPr>
          <w:p w14:paraId="41272599" w14:textId="77777777" w:rsidR="00944409" w:rsidRPr="0024038A" w:rsidRDefault="00A210E6">
            <w:pPr>
              <w:widowControl/>
              <w:jc w:val="center"/>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2000万≤X&lt;5000万</w:t>
            </w:r>
          </w:p>
        </w:tc>
        <w:tc>
          <w:tcPr>
            <w:tcW w:w="1300" w:type="dxa"/>
            <w:tcBorders>
              <w:top w:val="nil"/>
              <w:left w:val="nil"/>
              <w:bottom w:val="single" w:sz="4" w:space="0" w:color="auto"/>
              <w:right w:val="single" w:sz="4" w:space="0" w:color="auto"/>
            </w:tcBorders>
            <w:shd w:val="clear" w:color="000000" w:fill="BFBFBF"/>
            <w:vAlign w:val="center"/>
          </w:tcPr>
          <w:p w14:paraId="15DA434A" w14:textId="77777777" w:rsidR="00944409" w:rsidRPr="0024038A" w:rsidRDefault="00A210E6">
            <w:pPr>
              <w:widowControl/>
              <w:jc w:val="center"/>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X≥5000万</w:t>
            </w:r>
          </w:p>
        </w:tc>
      </w:tr>
      <w:tr w:rsidR="0011377B" w:rsidRPr="0024038A" w14:paraId="7A7852A6" w14:textId="77777777" w:rsidTr="008D62C8">
        <w:trPr>
          <w:trHeight w:val="703"/>
        </w:trPr>
        <w:tc>
          <w:tcPr>
            <w:tcW w:w="1680" w:type="dxa"/>
            <w:vMerge w:val="restart"/>
            <w:tcBorders>
              <w:top w:val="nil"/>
              <w:left w:val="single" w:sz="4" w:space="0" w:color="auto"/>
              <w:right w:val="single" w:sz="4" w:space="0" w:color="auto"/>
            </w:tcBorders>
            <w:shd w:val="clear" w:color="auto" w:fill="auto"/>
            <w:vAlign w:val="center"/>
          </w:tcPr>
          <w:p w14:paraId="44488FD1" w14:textId="77777777" w:rsidR="0011377B" w:rsidRPr="0024038A" w:rsidRDefault="0011377B" w:rsidP="006F350E">
            <w:pPr>
              <w:widowControl/>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跨境付款产品</w:t>
            </w:r>
          </w:p>
        </w:tc>
        <w:tc>
          <w:tcPr>
            <w:tcW w:w="1576" w:type="dxa"/>
            <w:vMerge w:val="restart"/>
            <w:tcBorders>
              <w:top w:val="single" w:sz="4" w:space="0" w:color="auto"/>
              <w:left w:val="single" w:sz="4" w:space="0" w:color="auto"/>
              <w:right w:val="single" w:sz="4" w:space="0" w:color="auto"/>
            </w:tcBorders>
            <w:shd w:val="clear" w:color="auto" w:fill="auto"/>
            <w:vAlign w:val="center"/>
          </w:tcPr>
          <w:p w14:paraId="2EC22343" w14:textId="10D53CF2" w:rsidR="0011377B" w:rsidRPr="0024038A" w:rsidRDefault="0011377B"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跨境付款</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CF8F1D" w14:textId="4690B323" w:rsidR="0011377B" w:rsidRPr="0024038A" w:rsidRDefault="0011377B"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商户后台</w:t>
            </w:r>
          </w:p>
          <w:p w14:paraId="7DB23A33" w14:textId="688CC1D1" w:rsidR="0011377B" w:rsidRPr="0024038A" w:rsidRDefault="0011377B"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API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8B3F11" w14:textId="77777777" w:rsidR="0011377B" w:rsidRPr="0024038A" w:rsidRDefault="0011377B" w:rsidP="006F350E">
            <w:pPr>
              <w:widowControl/>
              <w:jc w:val="center"/>
              <w:rPr>
                <w:rFonts w:ascii="华文细黑" w:eastAsia="华文细黑" w:hAnsi="华文细黑"/>
                <w:color w:val="000000"/>
                <w:kern w:val="0"/>
                <w:szCs w:val="21"/>
              </w:rPr>
            </w:pPr>
          </w:p>
          <w:p w14:paraId="396FC198" w14:textId="09F4B2A3" w:rsidR="0011377B" w:rsidRPr="0024038A" w:rsidRDefault="0011377B" w:rsidP="0011377B">
            <w:pPr>
              <w:widowControl/>
              <w:rPr>
                <w:rFonts w:ascii="华文细黑" w:eastAsia="华文细黑" w:hAnsi="华文细黑"/>
                <w:color w:val="000000"/>
                <w:kern w:val="0"/>
                <w:szCs w:val="21"/>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F62C2DB" w14:textId="6D06583C" w:rsidR="0011377B" w:rsidRPr="0024038A" w:rsidRDefault="0011377B" w:rsidP="006F350E">
            <w:pPr>
              <w:widowControl/>
              <w:jc w:val="center"/>
              <w:rPr>
                <w:rFonts w:ascii="华文细黑" w:eastAsia="华文细黑" w:hAnsi="华文细黑"/>
                <w:color w:val="000000"/>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ADA0ED8" w14:textId="2B4ABB76" w:rsidR="0011377B" w:rsidRPr="0024038A" w:rsidRDefault="0011377B" w:rsidP="006F350E">
            <w:pPr>
              <w:widowControl/>
              <w:jc w:val="center"/>
              <w:rPr>
                <w:rFonts w:ascii="华文细黑" w:eastAsia="华文细黑" w:hAnsi="华文细黑"/>
                <w:color w:val="000000"/>
                <w:kern w:val="0"/>
                <w:szCs w:val="21"/>
              </w:rPr>
            </w:pPr>
          </w:p>
        </w:tc>
      </w:tr>
      <w:tr w:rsidR="0011377B" w:rsidRPr="0024038A" w14:paraId="4EF18CCD" w14:textId="77777777" w:rsidTr="008D62C8">
        <w:trPr>
          <w:trHeight w:val="703"/>
        </w:trPr>
        <w:tc>
          <w:tcPr>
            <w:tcW w:w="1680" w:type="dxa"/>
            <w:vMerge/>
            <w:tcBorders>
              <w:left w:val="single" w:sz="4" w:space="0" w:color="auto"/>
              <w:bottom w:val="single" w:sz="4" w:space="0" w:color="auto"/>
              <w:right w:val="single" w:sz="4" w:space="0" w:color="auto"/>
            </w:tcBorders>
            <w:shd w:val="clear" w:color="auto" w:fill="auto"/>
            <w:vAlign w:val="center"/>
          </w:tcPr>
          <w:p w14:paraId="742376B6" w14:textId="77777777" w:rsidR="0011377B" w:rsidRPr="0024038A" w:rsidRDefault="0011377B" w:rsidP="006F350E">
            <w:pPr>
              <w:widowControl/>
              <w:rPr>
                <w:rFonts w:ascii="华文细黑" w:eastAsia="华文细黑" w:hAnsi="华文细黑"/>
                <w:b/>
                <w:bCs/>
                <w:color w:val="000000"/>
                <w:kern w:val="0"/>
                <w:szCs w:val="21"/>
              </w:rPr>
            </w:pPr>
          </w:p>
        </w:tc>
        <w:tc>
          <w:tcPr>
            <w:tcW w:w="1576" w:type="dxa"/>
            <w:vMerge/>
            <w:tcBorders>
              <w:left w:val="single" w:sz="4" w:space="0" w:color="auto"/>
              <w:bottom w:val="single" w:sz="4" w:space="0" w:color="auto"/>
              <w:right w:val="single" w:sz="4" w:space="0" w:color="auto"/>
            </w:tcBorders>
            <w:shd w:val="clear" w:color="auto" w:fill="auto"/>
            <w:vAlign w:val="center"/>
          </w:tcPr>
          <w:p w14:paraId="0F8E2A51" w14:textId="77777777" w:rsidR="0011377B" w:rsidRPr="0024038A" w:rsidRDefault="0011377B" w:rsidP="006F350E">
            <w:pPr>
              <w:widowControl/>
              <w:rPr>
                <w:rFonts w:ascii="华文细黑" w:eastAsia="华文细黑" w:hAnsi="华文细黑"/>
                <w:color w:val="000000"/>
                <w:kern w:val="0"/>
                <w:szCs w:val="21"/>
              </w:rPr>
            </w:pPr>
          </w:p>
        </w:tc>
        <w:tc>
          <w:tcPr>
            <w:tcW w:w="1417" w:type="dxa"/>
            <w:vMerge/>
            <w:tcBorders>
              <w:left w:val="single" w:sz="4" w:space="0" w:color="auto"/>
              <w:bottom w:val="single" w:sz="4" w:space="0" w:color="auto"/>
              <w:right w:val="single" w:sz="4" w:space="0" w:color="auto"/>
            </w:tcBorders>
            <w:shd w:val="clear" w:color="auto" w:fill="auto"/>
            <w:vAlign w:val="center"/>
          </w:tcPr>
          <w:p w14:paraId="5BFA2530" w14:textId="77777777" w:rsidR="0011377B" w:rsidRPr="0024038A" w:rsidRDefault="0011377B" w:rsidP="006F350E">
            <w:pPr>
              <w:widowControl/>
              <w:rPr>
                <w:rFonts w:ascii="华文细黑" w:eastAsia="华文细黑" w:hAnsi="华文细黑"/>
                <w:color w:val="000000"/>
                <w:kern w:val="0"/>
                <w:szCs w:val="21"/>
              </w:rPr>
            </w:pPr>
          </w:p>
        </w:tc>
        <w:tc>
          <w:tcPr>
            <w:tcW w:w="4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C915D" w14:textId="46D4C209" w:rsidR="0011377B" w:rsidRPr="0024038A" w:rsidRDefault="0011377B" w:rsidP="0011377B">
            <w:pPr>
              <w:widowControl/>
              <w:rPr>
                <w:rFonts w:ascii="华文细黑" w:eastAsia="华文细黑" w:hAnsi="华文细黑"/>
                <w:color w:val="000000"/>
                <w:kern w:val="0"/>
                <w:szCs w:val="21"/>
              </w:rPr>
            </w:pPr>
            <w:r w:rsidRPr="0024038A">
              <w:rPr>
                <w:rFonts w:ascii="华文细黑" w:eastAsia="华文细黑" w:hAnsi="华文细黑" w:cs="新宋体" w:hint="eastAsia"/>
                <w:color w:val="000000"/>
                <w:sz w:val="18"/>
                <w:szCs w:val="18"/>
              </w:rPr>
              <w:t>最低手续费</w:t>
            </w:r>
            <w:r w:rsidRPr="0024038A">
              <w:rPr>
                <w:rFonts w:ascii="华文细黑" w:eastAsia="华文细黑" w:hAnsi="华文细黑" w:cs="新宋体" w:hint="eastAsia"/>
                <w:color w:val="000000"/>
                <w:sz w:val="18"/>
                <w:szCs w:val="18"/>
                <w:u w:val="single"/>
              </w:rPr>
              <w:t xml:space="preserve"> </w:t>
            </w:r>
            <w:r w:rsidRPr="0024038A">
              <w:rPr>
                <w:rFonts w:ascii="华文细黑" w:eastAsia="华文细黑" w:hAnsi="华文细黑" w:cs="新宋体"/>
                <w:color w:val="000000"/>
                <w:sz w:val="18"/>
                <w:szCs w:val="18"/>
                <w:u w:val="single"/>
              </w:rPr>
              <w:t xml:space="preserve">   </w:t>
            </w:r>
            <w:r w:rsidR="00ED414C" w:rsidRPr="0024038A">
              <w:rPr>
                <w:rFonts w:ascii="华文细黑" w:eastAsia="华文细黑" w:hAnsi="华文细黑" w:cs="新宋体"/>
                <w:color w:val="000000"/>
                <w:sz w:val="18"/>
                <w:szCs w:val="18"/>
                <w:u w:val="single"/>
              </w:rPr>
              <w:t xml:space="preserve"> </w:t>
            </w:r>
            <w:r w:rsidR="00A822CE" w:rsidRPr="0024038A">
              <w:rPr>
                <w:rFonts w:ascii="华文细黑" w:eastAsia="华文细黑" w:hAnsi="华文细黑" w:cs="新宋体"/>
                <w:color w:val="000000"/>
                <w:sz w:val="18"/>
                <w:szCs w:val="18"/>
                <w:u w:val="single"/>
              </w:rPr>
              <w:t xml:space="preserve">  </w:t>
            </w:r>
            <w:r w:rsidRPr="0024038A">
              <w:rPr>
                <w:rFonts w:ascii="华文细黑" w:eastAsia="华文细黑" w:hAnsi="华文细黑" w:cs="新宋体"/>
                <w:color w:val="000000"/>
                <w:sz w:val="18"/>
                <w:szCs w:val="18"/>
                <w:u w:val="single"/>
              </w:rPr>
              <w:t xml:space="preserve"> </w:t>
            </w:r>
            <w:r w:rsidRPr="0024038A">
              <w:rPr>
                <w:rFonts w:ascii="华文细黑" w:eastAsia="华文细黑" w:hAnsi="华文细黑" w:cs="新宋体" w:hint="eastAsia"/>
                <w:color w:val="000000"/>
                <w:sz w:val="18"/>
                <w:szCs w:val="18"/>
              </w:rPr>
              <w:t>元</w:t>
            </w:r>
            <w:r w:rsidR="00A822CE" w:rsidRPr="0024038A">
              <w:rPr>
                <w:rFonts w:ascii="华文细黑" w:eastAsia="华文细黑" w:hAnsi="华文细黑" w:cs="新宋体" w:hint="eastAsia"/>
                <w:color w:val="000000"/>
                <w:sz w:val="18"/>
                <w:szCs w:val="18"/>
              </w:rPr>
              <w:t>/笔</w:t>
            </w:r>
            <w:r w:rsidRPr="0024038A">
              <w:rPr>
                <w:rFonts w:ascii="华文细黑" w:eastAsia="华文细黑" w:hAnsi="华文细黑" w:cs="新宋体" w:hint="eastAsia"/>
                <w:color w:val="000000"/>
                <w:sz w:val="18"/>
                <w:szCs w:val="18"/>
              </w:rPr>
              <w:t>，起付金额</w:t>
            </w:r>
            <w:r w:rsidRPr="0024038A">
              <w:rPr>
                <w:rFonts w:ascii="华文细黑" w:eastAsia="华文细黑" w:hAnsi="华文细黑" w:cs="新宋体"/>
                <w:color w:val="000000"/>
                <w:sz w:val="18"/>
                <w:szCs w:val="18"/>
                <w:u w:val="single"/>
              </w:rPr>
              <w:t xml:space="preserve">     </w:t>
            </w:r>
            <w:r w:rsidR="00A8002F" w:rsidRPr="0024038A">
              <w:rPr>
                <w:rFonts w:ascii="华文细黑" w:eastAsia="华文细黑" w:hAnsi="华文细黑" w:cs="新宋体"/>
                <w:color w:val="000000"/>
                <w:sz w:val="18"/>
                <w:szCs w:val="18"/>
                <w:u w:val="single"/>
              </w:rPr>
              <w:t xml:space="preserve"> </w:t>
            </w:r>
            <w:r w:rsidRPr="0024038A">
              <w:rPr>
                <w:rFonts w:ascii="华文细黑" w:eastAsia="华文细黑" w:hAnsi="华文细黑" w:cs="新宋体"/>
                <w:color w:val="000000"/>
                <w:sz w:val="18"/>
                <w:szCs w:val="18"/>
                <w:u w:val="single"/>
              </w:rPr>
              <w:t xml:space="preserve">  </w:t>
            </w:r>
            <w:r w:rsidR="00ED414C" w:rsidRPr="0024038A">
              <w:rPr>
                <w:rFonts w:ascii="华文细黑" w:eastAsia="华文细黑" w:hAnsi="华文细黑" w:cs="新宋体"/>
                <w:color w:val="000000"/>
                <w:sz w:val="18"/>
                <w:szCs w:val="18"/>
                <w:u w:val="single"/>
              </w:rPr>
              <w:t xml:space="preserve"> </w:t>
            </w:r>
            <w:r w:rsidRPr="0024038A">
              <w:rPr>
                <w:rFonts w:ascii="华文细黑" w:eastAsia="华文细黑" w:hAnsi="华文细黑" w:cs="新宋体"/>
                <w:color w:val="000000"/>
                <w:sz w:val="18"/>
                <w:szCs w:val="18"/>
                <w:u w:val="single"/>
              </w:rPr>
              <w:t xml:space="preserve"> </w:t>
            </w:r>
            <w:r w:rsidRPr="0024038A">
              <w:rPr>
                <w:rFonts w:ascii="华文细黑" w:eastAsia="华文细黑" w:hAnsi="华文细黑" w:cs="新宋体" w:hint="eastAsia"/>
                <w:color w:val="000000"/>
                <w:sz w:val="18"/>
                <w:szCs w:val="18"/>
              </w:rPr>
              <w:t>元</w:t>
            </w:r>
          </w:p>
        </w:tc>
      </w:tr>
      <w:tr w:rsidR="006F350E" w:rsidRPr="0024038A" w14:paraId="0DAFFF4B" w14:textId="77777777" w:rsidTr="008D62C8">
        <w:trPr>
          <w:trHeight w:val="640"/>
        </w:trPr>
        <w:tc>
          <w:tcPr>
            <w:tcW w:w="1680" w:type="dxa"/>
            <w:tcBorders>
              <w:top w:val="nil"/>
              <w:left w:val="single" w:sz="4" w:space="0" w:color="auto"/>
              <w:bottom w:val="single" w:sz="4" w:space="0" w:color="auto"/>
              <w:right w:val="single" w:sz="4" w:space="0" w:color="auto"/>
            </w:tcBorders>
            <w:shd w:val="clear" w:color="auto" w:fill="auto"/>
            <w:vAlign w:val="center"/>
          </w:tcPr>
          <w:p w14:paraId="7507B6DE" w14:textId="77777777" w:rsidR="006F350E" w:rsidRPr="0024038A" w:rsidRDefault="006F350E" w:rsidP="006F350E">
            <w:pPr>
              <w:widowControl/>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跨境收款产品</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3FF598F" w14:textId="0C1650A8"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跨境收款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1BA6FB" w14:textId="4110165C"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商户后台</w:t>
            </w:r>
          </w:p>
          <w:p w14:paraId="5DE1B177" w14:textId="47B2DA90"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API</w:t>
            </w:r>
          </w:p>
        </w:tc>
        <w:tc>
          <w:tcPr>
            <w:tcW w:w="1418" w:type="dxa"/>
            <w:tcBorders>
              <w:top w:val="single" w:sz="4" w:space="0" w:color="auto"/>
              <w:left w:val="nil"/>
              <w:right w:val="single" w:sz="4" w:space="0" w:color="auto"/>
            </w:tcBorders>
            <w:shd w:val="clear" w:color="auto" w:fill="auto"/>
            <w:vAlign w:val="center"/>
          </w:tcPr>
          <w:p w14:paraId="36620A9B" w14:textId="02915946"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single" w:sz="4" w:space="0" w:color="auto"/>
              <w:left w:val="nil"/>
              <w:right w:val="single" w:sz="4" w:space="0" w:color="auto"/>
            </w:tcBorders>
            <w:shd w:val="clear" w:color="auto" w:fill="auto"/>
            <w:vAlign w:val="center"/>
          </w:tcPr>
          <w:p w14:paraId="6A3DB71F" w14:textId="41D424B7"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14:paraId="5CA6FFCB" w14:textId="23CE710F"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3153EC03" w14:textId="77777777" w:rsidTr="008D62C8">
        <w:trPr>
          <w:trHeight w:val="320"/>
        </w:trPr>
        <w:tc>
          <w:tcPr>
            <w:tcW w:w="1680" w:type="dxa"/>
            <w:vMerge w:val="restart"/>
            <w:tcBorders>
              <w:top w:val="nil"/>
              <w:left w:val="single" w:sz="4" w:space="0" w:color="auto"/>
              <w:bottom w:val="single" w:sz="4" w:space="0" w:color="auto"/>
              <w:right w:val="single" w:sz="4" w:space="0" w:color="auto"/>
            </w:tcBorders>
            <w:vAlign w:val="center"/>
          </w:tcPr>
          <w:p w14:paraId="298248FA" w14:textId="01692286" w:rsidR="006F350E" w:rsidRPr="0024038A" w:rsidRDefault="008E4237" w:rsidP="006F350E">
            <w:pPr>
              <w:widowControl/>
              <w:jc w:val="left"/>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境内人民币付款产品</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0636778A" w14:textId="673D4EFB"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付款到银行</w:t>
            </w:r>
          </w:p>
        </w:tc>
        <w:tc>
          <w:tcPr>
            <w:tcW w:w="1417" w:type="dxa"/>
            <w:tcBorders>
              <w:top w:val="nil"/>
              <w:left w:val="nil"/>
              <w:bottom w:val="single" w:sz="4" w:space="0" w:color="auto"/>
              <w:right w:val="single" w:sz="4" w:space="0" w:color="auto"/>
            </w:tcBorders>
            <w:shd w:val="clear" w:color="auto" w:fill="auto"/>
            <w:vAlign w:val="center"/>
          </w:tcPr>
          <w:p w14:paraId="72949F01" w14:textId="7FE47868"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商户后台</w:t>
            </w:r>
          </w:p>
        </w:tc>
        <w:tc>
          <w:tcPr>
            <w:tcW w:w="42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4DA34" w14:textId="1EF736CB" w:rsidR="006F350E" w:rsidRPr="0024038A" w:rsidRDefault="006F350E" w:rsidP="006F350E">
            <w:pPr>
              <w:widowControl/>
              <w:jc w:val="center"/>
              <w:rPr>
                <w:rFonts w:ascii="华文细黑" w:eastAsia="华文细黑" w:hAnsi="华文细黑"/>
                <w:color w:val="000000"/>
                <w:kern w:val="0"/>
                <w:szCs w:val="21"/>
              </w:rPr>
            </w:pPr>
          </w:p>
        </w:tc>
      </w:tr>
      <w:tr w:rsidR="00944409" w:rsidRPr="0024038A" w14:paraId="477DB772"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7B91F0E0" w14:textId="77777777" w:rsidR="00944409" w:rsidRPr="0024038A" w:rsidRDefault="00944409">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28D2ADA6" w14:textId="77777777" w:rsidR="00944409" w:rsidRPr="0024038A" w:rsidRDefault="00944409">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355C7EEA" w14:textId="4FDE2330" w:rsidR="00944409" w:rsidRPr="0024038A" w:rsidRDefault="002F047D">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00A210E6" w:rsidRPr="0024038A">
              <w:rPr>
                <w:rFonts w:ascii="华文细黑" w:eastAsia="华文细黑" w:hAnsi="华文细黑" w:hint="eastAsia"/>
                <w:color w:val="000000"/>
                <w:kern w:val="0"/>
                <w:szCs w:val="21"/>
              </w:rPr>
              <w:t>API</w:t>
            </w:r>
          </w:p>
        </w:tc>
        <w:tc>
          <w:tcPr>
            <w:tcW w:w="4267" w:type="dxa"/>
            <w:gridSpan w:val="3"/>
            <w:vMerge/>
            <w:tcBorders>
              <w:top w:val="nil"/>
              <w:left w:val="nil"/>
              <w:bottom w:val="single" w:sz="4" w:space="0" w:color="auto"/>
              <w:right w:val="single" w:sz="4" w:space="0" w:color="auto"/>
            </w:tcBorders>
            <w:vAlign w:val="center"/>
          </w:tcPr>
          <w:p w14:paraId="387DA708" w14:textId="77777777" w:rsidR="00944409" w:rsidRPr="0024038A" w:rsidRDefault="00944409">
            <w:pPr>
              <w:widowControl/>
              <w:jc w:val="center"/>
              <w:rPr>
                <w:rFonts w:ascii="华文细黑" w:eastAsia="华文细黑" w:hAnsi="华文细黑"/>
                <w:color w:val="000000"/>
                <w:kern w:val="0"/>
                <w:szCs w:val="21"/>
              </w:rPr>
            </w:pPr>
          </w:p>
        </w:tc>
      </w:tr>
      <w:tr w:rsidR="006F350E" w:rsidRPr="0024038A" w14:paraId="4D357D62" w14:textId="77777777" w:rsidTr="008D62C8">
        <w:trPr>
          <w:trHeight w:val="320"/>
        </w:trPr>
        <w:tc>
          <w:tcPr>
            <w:tcW w:w="1680" w:type="dxa"/>
            <w:vMerge w:val="restart"/>
            <w:tcBorders>
              <w:top w:val="nil"/>
              <w:left w:val="single" w:sz="4" w:space="0" w:color="auto"/>
              <w:bottom w:val="single" w:sz="4" w:space="0" w:color="auto"/>
              <w:right w:val="single" w:sz="4" w:space="0" w:color="auto"/>
            </w:tcBorders>
            <w:shd w:val="clear" w:color="auto" w:fill="auto"/>
            <w:vAlign w:val="center"/>
          </w:tcPr>
          <w:p w14:paraId="3CF36C94" w14:textId="77777777" w:rsidR="006F350E" w:rsidRPr="0024038A" w:rsidRDefault="006F350E" w:rsidP="006F350E">
            <w:pPr>
              <w:widowControl/>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跨境收银台</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61992D46" w14:textId="40FC4487" w:rsidR="006F350E" w:rsidRPr="0024038A" w:rsidRDefault="006F350E" w:rsidP="006F350E">
            <w:pPr>
              <w:widowControl/>
              <w:jc w:val="left"/>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网银支付</w:t>
            </w:r>
          </w:p>
        </w:tc>
        <w:tc>
          <w:tcPr>
            <w:tcW w:w="1417" w:type="dxa"/>
            <w:tcBorders>
              <w:top w:val="nil"/>
              <w:left w:val="nil"/>
              <w:bottom w:val="single" w:sz="4" w:space="0" w:color="auto"/>
              <w:right w:val="single" w:sz="4" w:space="0" w:color="auto"/>
            </w:tcBorders>
            <w:shd w:val="clear" w:color="auto" w:fill="auto"/>
            <w:vAlign w:val="center"/>
          </w:tcPr>
          <w:p w14:paraId="4C6AC985" w14:textId="614D824E"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B2C</w:t>
            </w:r>
          </w:p>
        </w:tc>
        <w:tc>
          <w:tcPr>
            <w:tcW w:w="1418" w:type="dxa"/>
            <w:tcBorders>
              <w:top w:val="nil"/>
              <w:left w:val="nil"/>
              <w:bottom w:val="single" w:sz="4" w:space="0" w:color="auto"/>
              <w:right w:val="single" w:sz="4" w:space="0" w:color="auto"/>
            </w:tcBorders>
            <w:shd w:val="clear" w:color="auto" w:fill="auto"/>
            <w:vAlign w:val="center"/>
          </w:tcPr>
          <w:p w14:paraId="37C1CD28" w14:textId="7AD61EA9"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20E84935" w14:textId="7E3CBAC5"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0A4D2949" w14:textId="0CFDC35F"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189D683F"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817E45B"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67A04309"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0A389128" w14:textId="3534B9AD"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B2B</w:t>
            </w:r>
          </w:p>
        </w:tc>
        <w:tc>
          <w:tcPr>
            <w:tcW w:w="1418" w:type="dxa"/>
            <w:tcBorders>
              <w:top w:val="nil"/>
              <w:left w:val="nil"/>
              <w:bottom w:val="single" w:sz="4" w:space="0" w:color="auto"/>
              <w:right w:val="single" w:sz="4" w:space="0" w:color="auto"/>
            </w:tcBorders>
            <w:shd w:val="clear" w:color="auto" w:fill="auto"/>
            <w:vAlign w:val="bottom"/>
          </w:tcPr>
          <w:p w14:paraId="372559B0" w14:textId="7002B6DC"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bottom"/>
          </w:tcPr>
          <w:p w14:paraId="2EEE8A95" w14:textId="0DC59571"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bottom"/>
          </w:tcPr>
          <w:p w14:paraId="10474136" w14:textId="0363266B"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6C187938"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69B4F221"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5DB9D37F" w14:textId="70260870"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借记卡快捷支付</w:t>
            </w:r>
          </w:p>
        </w:tc>
        <w:tc>
          <w:tcPr>
            <w:tcW w:w="1417" w:type="dxa"/>
            <w:tcBorders>
              <w:top w:val="nil"/>
              <w:left w:val="nil"/>
              <w:bottom w:val="single" w:sz="4" w:space="0" w:color="auto"/>
              <w:right w:val="single" w:sz="4" w:space="0" w:color="auto"/>
            </w:tcBorders>
            <w:shd w:val="clear" w:color="auto" w:fill="auto"/>
            <w:vAlign w:val="center"/>
          </w:tcPr>
          <w:p w14:paraId="3CF3A47A" w14:textId="7AE227A8"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WEB </w:t>
            </w:r>
          </w:p>
        </w:tc>
        <w:tc>
          <w:tcPr>
            <w:tcW w:w="1418" w:type="dxa"/>
            <w:tcBorders>
              <w:top w:val="nil"/>
              <w:left w:val="nil"/>
              <w:bottom w:val="single" w:sz="4" w:space="0" w:color="auto"/>
              <w:right w:val="single" w:sz="4" w:space="0" w:color="auto"/>
            </w:tcBorders>
            <w:shd w:val="clear" w:color="auto" w:fill="auto"/>
            <w:vAlign w:val="center"/>
          </w:tcPr>
          <w:p w14:paraId="69F9A107" w14:textId="7DE372D6"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28A3790A" w14:textId="0A97D56D"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226732E6" w14:textId="332E1992"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61AD31F2"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01EF471E"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5388016B"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3AB5691" w14:textId="77777777"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□API</w:t>
            </w:r>
          </w:p>
        </w:tc>
        <w:tc>
          <w:tcPr>
            <w:tcW w:w="1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F24CA58" w14:textId="4A09AD91"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17391B9" w14:textId="7C0E4212"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9AA3483" w14:textId="19B97D72"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3870EF1B"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4C61FF22"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66859C9B"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2ED5DDAC" w14:textId="2E820199"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H5  </w:t>
            </w:r>
          </w:p>
        </w:tc>
        <w:tc>
          <w:tcPr>
            <w:tcW w:w="1418" w:type="dxa"/>
            <w:tcBorders>
              <w:top w:val="nil"/>
              <w:left w:val="nil"/>
              <w:bottom w:val="single" w:sz="4" w:space="0" w:color="auto"/>
              <w:right w:val="single" w:sz="4" w:space="0" w:color="auto"/>
            </w:tcBorders>
            <w:shd w:val="clear" w:color="auto" w:fill="auto"/>
            <w:vAlign w:val="center"/>
          </w:tcPr>
          <w:p w14:paraId="5DA5D085" w14:textId="20C0517A"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3D3D71A2" w14:textId="70C3C097"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793D1C3B" w14:textId="7054656C"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6F6EC234"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5F91B965"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748248AE"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452B381E" w14:textId="0006A7FF"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SDK</w:t>
            </w:r>
          </w:p>
        </w:tc>
        <w:tc>
          <w:tcPr>
            <w:tcW w:w="1418" w:type="dxa"/>
            <w:tcBorders>
              <w:top w:val="nil"/>
              <w:left w:val="nil"/>
              <w:bottom w:val="single" w:sz="4" w:space="0" w:color="auto"/>
              <w:right w:val="single" w:sz="4" w:space="0" w:color="auto"/>
            </w:tcBorders>
            <w:shd w:val="clear" w:color="auto" w:fill="auto"/>
            <w:vAlign w:val="center"/>
          </w:tcPr>
          <w:p w14:paraId="2614A8F2" w14:textId="3965189C"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01A221C9" w14:textId="3086AB44"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43F6D5A4" w14:textId="0D026919"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4CA5DE59"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071D3117"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05F0FDED" w14:textId="0F7A919F"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贷记卡快捷支付</w:t>
            </w:r>
          </w:p>
        </w:tc>
        <w:tc>
          <w:tcPr>
            <w:tcW w:w="1417" w:type="dxa"/>
            <w:tcBorders>
              <w:top w:val="nil"/>
              <w:left w:val="nil"/>
              <w:bottom w:val="single" w:sz="4" w:space="0" w:color="auto"/>
              <w:right w:val="single" w:sz="4" w:space="0" w:color="auto"/>
            </w:tcBorders>
            <w:shd w:val="clear" w:color="auto" w:fill="auto"/>
            <w:vAlign w:val="center"/>
          </w:tcPr>
          <w:p w14:paraId="094A13EA" w14:textId="381BA160"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WEB </w:t>
            </w:r>
          </w:p>
        </w:tc>
        <w:tc>
          <w:tcPr>
            <w:tcW w:w="1418" w:type="dxa"/>
            <w:tcBorders>
              <w:top w:val="nil"/>
              <w:left w:val="nil"/>
              <w:bottom w:val="single" w:sz="4" w:space="0" w:color="auto"/>
              <w:right w:val="single" w:sz="4" w:space="0" w:color="auto"/>
            </w:tcBorders>
            <w:shd w:val="clear" w:color="auto" w:fill="auto"/>
            <w:vAlign w:val="center"/>
          </w:tcPr>
          <w:p w14:paraId="79EAAEED" w14:textId="55CDD590"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3B45BFC5" w14:textId="71794EB8"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7DDAC433" w14:textId="766DE865"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15ADD34A"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24FE60F"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1E398C3E"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0C5E23E" w14:textId="77777777"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□API</w:t>
            </w:r>
          </w:p>
        </w:tc>
        <w:tc>
          <w:tcPr>
            <w:tcW w:w="1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2853572" w14:textId="1AED1E02"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B6036D9" w14:textId="5601B798"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524F3E8" w14:textId="5486E4BB"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08D5C654"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488F86B7"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452FE33C"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592D5CF2" w14:textId="11EAEE80"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H5</w:t>
            </w:r>
          </w:p>
        </w:tc>
        <w:tc>
          <w:tcPr>
            <w:tcW w:w="1418" w:type="dxa"/>
            <w:tcBorders>
              <w:top w:val="nil"/>
              <w:left w:val="nil"/>
              <w:bottom w:val="single" w:sz="4" w:space="0" w:color="auto"/>
              <w:right w:val="single" w:sz="4" w:space="0" w:color="auto"/>
            </w:tcBorders>
            <w:shd w:val="clear" w:color="auto" w:fill="auto"/>
            <w:vAlign w:val="center"/>
          </w:tcPr>
          <w:p w14:paraId="3C539C30" w14:textId="44D7A52A"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6E9BA2F8" w14:textId="750E68CE"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63C7F383" w14:textId="15A4F9C3"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1EA8326F"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0C2640E9"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3294ED8F"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166A424C" w14:textId="470A1B79"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SDK</w:t>
            </w:r>
          </w:p>
        </w:tc>
        <w:tc>
          <w:tcPr>
            <w:tcW w:w="1418" w:type="dxa"/>
            <w:tcBorders>
              <w:top w:val="nil"/>
              <w:left w:val="nil"/>
              <w:bottom w:val="single" w:sz="4" w:space="0" w:color="auto"/>
              <w:right w:val="single" w:sz="4" w:space="0" w:color="auto"/>
            </w:tcBorders>
            <w:shd w:val="clear" w:color="auto" w:fill="auto"/>
            <w:vAlign w:val="center"/>
          </w:tcPr>
          <w:p w14:paraId="057E0BB2" w14:textId="583A4D82"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4F9353FA" w14:textId="27147E34"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62096D05" w14:textId="1FE81FB1"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202F266C"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35A38918"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5DCF1D1B" w14:textId="726FB00D"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微信支付</w:t>
            </w:r>
          </w:p>
        </w:tc>
        <w:tc>
          <w:tcPr>
            <w:tcW w:w="1417" w:type="dxa"/>
            <w:tcBorders>
              <w:top w:val="nil"/>
              <w:left w:val="nil"/>
              <w:bottom w:val="single" w:sz="4" w:space="0" w:color="auto"/>
              <w:right w:val="single" w:sz="4" w:space="0" w:color="auto"/>
            </w:tcBorders>
            <w:shd w:val="clear" w:color="auto" w:fill="auto"/>
            <w:vAlign w:val="center"/>
          </w:tcPr>
          <w:p w14:paraId="6D9C8845" w14:textId="45D533B9"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WEB  </w:t>
            </w:r>
          </w:p>
        </w:tc>
        <w:tc>
          <w:tcPr>
            <w:tcW w:w="1418" w:type="dxa"/>
            <w:tcBorders>
              <w:top w:val="nil"/>
              <w:left w:val="nil"/>
              <w:bottom w:val="single" w:sz="4" w:space="0" w:color="auto"/>
              <w:right w:val="single" w:sz="4" w:space="0" w:color="auto"/>
            </w:tcBorders>
            <w:shd w:val="clear" w:color="auto" w:fill="auto"/>
            <w:vAlign w:val="center"/>
          </w:tcPr>
          <w:p w14:paraId="2924BBC0" w14:textId="68923A2C"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014371D2" w14:textId="05BE1758"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13723A31" w14:textId="4FBC4C0B"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0E56F323"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4BE1BA30"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2DB0A76E"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6D13FCFA" w14:textId="48EBD609"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API</w:t>
            </w:r>
          </w:p>
        </w:tc>
        <w:tc>
          <w:tcPr>
            <w:tcW w:w="1418" w:type="dxa"/>
            <w:tcBorders>
              <w:top w:val="nil"/>
              <w:left w:val="nil"/>
              <w:bottom w:val="single" w:sz="4" w:space="0" w:color="auto"/>
              <w:right w:val="single" w:sz="4" w:space="0" w:color="auto"/>
            </w:tcBorders>
            <w:shd w:val="clear" w:color="auto" w:fill="auto"/>
            <w:vAlign w:val="center"/>
          </w:tcPr>
          <w:p w14:paraId="32DCF0BE" w14:textId="35C9A845"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610C6E7B" w14:textId="2C222A9E"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34F74D22" w14:textId="4CCE9475"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5FA33146"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38BA3AC4"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5B6D3BC1"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089A510E" w14:textId="153C1698"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特殊行业</w:t>
            </w:r>
          </w:p>
        </w:tc>
        <w:tc>
          <w:tcPr>
            <w:tcW w:w="1418" w:type="dxa"/>
            <w:tcBorders>
              <w:top w:val="nil"/>
              <w:left w:val="nil"/>
              <w:bottom w:val="single" w:sz="4" w:space="0" w:color="auto"/>
              <w:right w:val="single" w:sz="4" w:space="0" w:color="auto"/>
            </w:tcBorders>
            <w:shd w:val="clear" w:color="auto" w:fill="auto"/>
            <w:vAlign w:val="center"/>
          </w:tcPr>
          <w:p w14:paraId="232435D1" w14:textId="1672F894"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3F316173" w14:textId="575296E0"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64746067" w14:textId="144933BD"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1E9B3498"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2A62CD0"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0C11EE00"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26E41F96" w14:textId="2E9D6A4F"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SDK</w:t>
            </w:r>
          </w:p>
        </w:tc>
        <w:tc>
          <w:tcPr>
            <w:tcW w:w="1418" w:type="dxa"/>
            <w:tcBorders>
              <w:top w:val="nil"/>
              <w:left w:val="nil"/>
              <w:bottom w:val="single" w:sz="4" w:space="0" w:color="auto"/>
              <w:right w:val="single" w:sz="4" w:space="0" w:color="auto"/>
            </w:tcBorders>
            <w:shd w:val="clear" w:color="auto" w:fill="auto"/>
            <w:vAlign w:val="center"/>
          </w:tcPr>
          <w:p w14:paraId="189C9011" w14:textId="7D0FFB3D"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494F9618" w14:textId="2DA70FA5"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0D3E0039" w14:textId="53B6FA24"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5E35EB44"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023B0C3F"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2E517FB1"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079C62A1" w14:textId="0410C9F0"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公众号</w:t>
            </w:r>
          </w:p>
        </w:tc>
        <w:tc>
          <w:tcPr>
            <w:tcW w:w="1418" w:type="dxa"/>
            <w:tcBorders>
              <w:top w:val="nil"/>
              <w:left w:val="nil"/>
              <w:bottom w:val="single" w:sz="4" w:space="0" w:color="auto"/>
              <w:right w:val="single" w:sz="4" w:space="0" w:color="auto"/>
            </w:tcBorders>
            <w:shd w:val="clear" w:color="auto" w:fill="auto"/>
            <w:vAlign w:val="center"/>
          </w:tcPr>
          <w:p w14:paraId="15805CE2" w14:textId="47B95E48"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78780BE3" w14:textId="7D47D4BD"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306CEFBD" w14:textId="69264C3E"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5B86521A"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433D734D"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277D20C6"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065F1091" w14:textId="3EAAE576"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线下用户被扫</w:t>
            </w:r>
          </w:p>
        </w:tc>
        <w:tc>
          <w:tcPr>
            <w:tcW w:w="1418" w:type="dxa"/>
            <w:tcBorders>
              <w:top w:val="nil"/>
              <w:left w:val="nil"/>
              <w:bottom w:val="single" w:sz="4" w:space="0" w:color="auto"/>
              <w:right w:val="single" w:sz="4" w:space="0" w:color="auto"/>
            </w:tcBorders>
            <w:shd w:val="clear" w:color="auto" w:fill="auto"/>
            <w:vAlign w:val="center"/>
          </w:tcPr>
          <w:p w14:paraId="080B4CD7" w14:textId="1FDF6DC6"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348F967E" w14:textId="409E9C50"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038D3712" w14:textId="2D62C14E"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20B6F330"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4B08A1DC"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14:paraId="25365CC6" w14:textId="59C1D3DB"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支付宝支付</w:t>
            </w:r>
          </w:p>
        </w:tc>
        <w:tc>
          <w:tcPr>
            <w:tcW w:w="1417" w:type="dxa"/>
            <w:tcBorders>
              <w:top w:val="nil"/>
              <w:left w:val="nil"/>
              <w:bottom w:val="single" w:sz="4" w:space="0" w:color="auto"/>
              <w:right w:val="single" w:sz="4" w:space="0" w:color="auto"/>
            </w:tcBorders>
            <w:shd w:val="clear" w:color="auto" w:fill="auto"/>
            <w:vAlign w:val="center"/>
          </w:tcPr>
          <w:p w14:paraId="3191E854" w14:textId="422FB818"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WEB </w:t>
            </w:r>
          </w:p>
        </w:tc>
        <w:tc>
          <w:tcPr>
            <w:tcW w:w="1418" w:type="dxa"/>
            <w:tcBorders>
              <w:top w:val="nil"/>
              <w:left w:val="nil"/>
              <w:bottom w:val="single" w:sz="4" w:space="0" w:color="auto"/>
              <w:right w:val="single" w:sz="4" w:space="0" w:color="auto"/>
            </w:tcBorders>
            <w:shd w:val="clear" w:color="auto" w:fill="auto"/>
            <w:vAlign w:val="center"/>
          </w:tcPr>
          <w:p w14:paraId="458AB489" w14:textId="2A23E8EF"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753CB353" w14:textId="13BF3A15"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34B862E6" w14:textId="59830E0F"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47BA5196"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259C45EA"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7732F4CD"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78E651A8" w14:textId="41D13BCE"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API</w:t>
            </w:r>
          </w:p>
        </w:tc>
        <w:tc>
          <w:tcPr>
            <w:tcW w:w="1418" w:type="dxa"/>
            <w:tcBorders>
              <w:top w:val="nil"/>
              <w:left w:val="nil"/>
              <w:bottom w:val="single" w:sz="4" w:space="0" w:color="auto"/>
              <w:right w:val="single" w:sz="4" w:space="0" w:color="auto"/>
            </w:tcBorders>
            <w:shd w:val="clear" w:color="auto" w:fill="auto"/>
            <w:vAlign w:val="center"/>
          </w:tcPr>
          <w:p w14:paraId="36D79D88" w14:textId="6429D53F"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08C33BDB" w14:textId="62C6153E"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44DC050B" w14:textId="3EABE03B"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7A018857" w14:textId="77777777" w:rsidTr="008D62C8">
        <w:trPr>
          <w:trHeight w:val="352"/>
        </w:trPr>
        <w:tc>
          <w:tcPr>
            <w:tcW w:w="1680" w:type="dxa"/>
            <w:vMerge/>
            <w:tcBorders>
              <w:top w:val="nil"/>
              <w:left w:val="single" w:sz="4" w:space="0" w:color="auto"/>
              <w:bottom w:val="single" w:sz="4" w:space="0" w:color="auto"/>
              <w:right w:val="single" w:sz="4" w:space="0" w:color="auto"/>
            </w:tcBorders>
            <w:vAlign w:val="center"/>
          </w:tcPr>
          <w:p w14:paraId="51D8B21F"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013625CF"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155521CF" w14:textId="1FC20575"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 xml:space="preserve">H5   </w:t>
            </w:r>
          </w:p>
        </w:tc>
        <w:tc>
          <w:tcPr>
            <w:tcW w:w="1418" w:type="dxa"/>
            <w:tcBorders>
              <w:top w:val="nil"/>
              <w:left w:val="nil"/>
              <w:bottom w:val="single" w:sz="4" w:space="0" w:color="auto"/>
              <w:right w:val="single" w:sz="4" w:space="0" w:color="auto"/>
            </w:tcBorders>
            <w:shd w:val="clear" w:color="auto" w:fill="auto"/>
            <w:vAlign w:val="center"/>
          </w:tcPr>
          <w:p w14:paraId="7DFED119" w14:textId="30082968"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33A89BB0" w14:textId="3508DCB7"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66698ADF" w14:textId="33E6B70A"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1C4F798C"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6D34E776"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21A07B6D"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24ABCB42" w14:textId="5B107E2E"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SDK</w:t>
            </w:r>
          </w:p>
        </w:tc>
        <w:tc>
          <w:tcPr>
            <w:tcW w:w="1418" w:type="dxa"/>
            <w:tcBorders>
              <w:top w:val="nil"/>
              <w:left w:val="nil"/>
              <w:bottom w:val="single" w:sz="4" w:space="0" w:color="auto"/>
              <w:right w:val="single" w:sz="4" w:space="0" w:color="auto"/>
            </w:tcBorders>
            <w:shd w:val="clear" w:color="auto" w:fill="auto"/>
            <w:vAlign w:val="center"/>
          </w:tcPr>
          <w:p w14:paraId="6DA16177" w14:textId="76C2FF12"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6324FECD" w14:textId="7BDD6044"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1D4FDFF5" w14:textId="442934DA"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7A9016D2"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27D8710F"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vMerge/>
            <w:tcBorders>
              <w:top w:val="nil"/>
              <w:left w:val="single" w:sz="4" w:space="0" w:color="auto"/>
              <w:bottom w:val="single" w:sz="4" w:space="0" w:color="auto"/>
              <w:right w:val="single" w:sz="4" w:space="0" w:color="auto"/>
            </w:tcBorders>
            <w:vAlign w:val="center"/>
          </w:tcPr>
          <w:p w14:paraId="3576253D" w14:textId="77777777" w:rsidR="006F350E" w:rsidRPr="0024038A" w:rsidRDefault="006F350E" w:rsidP="006F350E">
            <w:pPr>
              <w:widowControl/>
              <w:jc w:val="left"/>
              <w:rPr>
                <w:rFonts w:ascii="华文细黑" w:eastAsia="华文细黑" w:hAnsi="华文细黑"/>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107F785E" w14:textId="35FEF9D3"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线下用户被扫</w:t>
            </w:r>
          </w:p>
        </w:tc>
        <w:tc>
          <w:tcPr>
            <w:tcW w:w="1418" w:type="dxa"/>
            <w:tcBorders>
              <w:top w:val="nil"/>
              <w:left w:val="nil"/>
              <w:bottom w:val="single" w:sz="4" w:space="0" w:color="auto"/>
              <w:right w:val="single" w:sz="4" w:space="0" w:color="auto"/>
            </w:tcBorders>
            <w:shd w:val="clear" w:color="auto" w:fill="auto"/>
            <w:vAlign w:val="center"/>
          </w:tcPr>
          <w:p w14:paraId="05397483" w14:textId="39C089A3"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08376836" w14:textId="381C8900"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50A58FF2" w14:textId="31C044CF" w:rsidR="006F350E" w:rsidRPr="0024038A" w:rsidRDefault="006F350E" w:rsidP="006F350E">
            <w:pPr>
              <w:widowControl/>
              <w:jc w:val="center"/>
              <w:rPr>
                <w:rFonts w:ascii="华文细黑" w:eastAsia="华文细黑" w:hAnsi="华文细黑"/>
                <w:color w:val="000000"/>
                <w:kern w:val="0"/>
                <w:szCs w:val="21"/>
              </w:rPr>
            </w:pPr>
          </w:p>
        </w:tc>
      </w:tr>
      <w:tr w:rsidR="006F350E" w:rsidRPr="0024038A" w14:paraId="2EC915FE"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04C86350" w14:textId="77777777" w:rsidR="006F350E" w:rsidRPr="0024038A" w:rsidRDefault="006F350E" w:rsidP="006F350E">
            <w:pPr>
              <w:widowControl/>
              <w:jc w:val="left"/>
              <w:rPr>
                <w:rFonts w:ascii="华文细黑" w:eastAsia="华文细黑" w:hAnsi="华文细黑"/>
                <w:b/>
                <w:bCs/>
                <w:color w:val="000000"/>
                <w:kern w:val="0"/>
                <w:szCs w:val="21"/>
              </w:rPr>
            </w:pPr>
          </w:p>
        </w:tc>
        <w:tc>
          <w:tcPr>
            <w:tcW w:w="1576" w:type="dxa"/>
            <w:tcBorders>
              <w:top w:val="nil"/>
              <w:left w:val="single" w:sz="4" w:space="0" w:color="auto"/>
              <w:bottom w:val="single" w:sz="4" w:space="0" w:color="auto"/>
              <w:right w:val="single" w:sz="4" w:space="0" w:color="auto"/>
            </w:tcBorders>
            <w:vAlign w:val="center"/>
          </w:tcPr>
          <w:p w14:paraId="1696B2A1" w14:textId="11214860" w:rsidR="006F350E" w:rsidRPr="0024038A" w:rsidRDefault="006F350E" w:rsidP="006F350E">
            <w:pPr>
              <w:widowControl/>
              <w:jc w:val="left"/>
              <w:rPr>
                <w:rFonts w:ascii="华文细黑" w:eastAsia="华文细黑" w:hAnsi="华文细黑" w:cs="仿宋_GB2312"/>
                <w:color w:val="00000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云闪付</w:t>
            </w:r>
          </w:p>
        </w:tc>
        <w:tc>
          <w:tcPr>
            <w:tcW w:w="1417" w:type="dxa"/>
            <w:tcBorders>
              <w:top w:val="nil"/>
              <w:left w:val="nil"/>
              <w:bottom w:val="single" w:sz="4" w:space="0" w:color="auto"/>
              <w:right w:val="single" w:sz="4" w:space="0" w:color="auto"/>
            </w:tcBorders>
            <w:shd w:val="clear" w:color="auto" w:fill="auto"/>
            <w:vAlign w:val="center"/>
          </w:tcPr>
          <w:p w14:paraId="2E4F97AA" w14:textId="3A27EA35" w:rsidR="006F350E" w:rsidRPr="0024038A" w:rsidRDefault="006F350E" w:rsidP="006F350E">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WEB</w:t>
            </w:r>
            <w:r w:rsidRPr="0024038A">
              <w:rPr>
                <w:rFonts w:ascii="华文细黑" w:eastAsia="华文细黑" w:hAnsi="华文细黑"/>
                <w:color w:val="000000"/>
                <w:kern w:val="0"/>
                <w:szCs w:val="21"/>
              </w:rPr>
              <w:t>/API</w:t>
            </w:r>
          </w:p>
        </w:tc>
        <w:tc>
          <w:tcPr>
            <w:tcW w:w="1418" w:type="dxa"/>
            <w:tcBorders>
              <w:top w:val="nil"/>
              <w:left w:val="nil"/>
              <w:bottom w:val="single" w:sz="4" w:space="0" w:color="auto"/>
              <w:right w:val="single" w:sz="4" w:space="0" w:color="auto"/>
            </w:tcBorders>
            <w:shd w:val="clear" w:color="auto" w:fill="auto"/>
            <w:vAlign w:val="center"/>
          </w:tcPr>
          <w:p w14:paraId="3E7A320B" w14:textId="4CE0A46A" w:rsidR="006F350E" w:rsidRPr="0024038A" w:rsidRDefault="006F350E" w:rsidP="006F350E">
            <w:pPr>
              <w:widowControl/>
              <w:jc w:val="center"/>
              <w:rPr>
                <w:rFonts w:ascii="华文细黑" w:eastAsia="华文细黑" w:hAnsi="华文细黑"/>
                <w:color w:val="000000"/>
                <w:kern w:val="0"/>
                <w:szCs w:val="21"/>
              </w:rPr>
            </w:pPr>
          </w:p>
        </w:tc>
        <w:tc>
          <w:tcPr>
            <w:tcW w:w="1549" w:type="dxa"/>
            <w:tcBorders>
              <w:top w:val="nil"/>
              <w:left w:val="nil"/>
              <w:bottom w:val="single" w:sz="4" w:space="0" w:color="auto"/>
              <w:right w:val="single" w:sz="4" w:space="0" w:color="auto"/>
            </w:tcBorders>
            <w:shd w:val="clear" w:color="auto" w:fill="auto"/>
            <w:vAlign w:val="center"/>
          </w:tcPr>
          <w:p w14:paraId="70DEAF4D" w14:textId="30E7EFA0" w:rsidR="006F350E" w:rsidRPr="0024038A" w:rsidRDefault="006F350E" w:rsidP="006F350E">
            <w:pPr>
              <w:widowControl/>
              <w:jc w:val="center"/>
              <w:rPr>
                <w:rFonts w:ascii="华文细黑" w:eastAsia="华文细黑" w:hAnsi="华文细黑"/>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29F81EFA" w14:textId="2A6CF461" w:rsidR="006F350E" w:rsidRPr="0024038A" w:rsidRDefault="006F350E" w:rsidP="006F350E">
            <w:pPr>
              <w:widowControl/>
              <w:jc w:val="center"/>
              <w:rPr>
                <w:rFonts w:ascii="华文细黑" w:eastAsia="华文细黑" w:hAnsi="华文细黑"/>
                <w:color w:val="000000"/>
                <w:kern w:val="0"/>
                <w:szCs w:val="21"/>
              </w:rPr>
            </w:pPr>
          </w:p>
        </w:tc>
      </w:tr>
      <w:tr w:rsidR="00897D83" w:rsidRPr="0024038A" w14:paraId="45B4DDAA"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37DD356E" w14:textId="77777777" w:rsidR="00897D83" w:rsidRPr="0024038A" w:rsidRDefault="00897D83" w:rsidP="00B34442">
            <w:pPr>
              <w:widowControl/>
              <w:jc w:val="left"/>
              <w:rPr>
                <w:rFonts w:ascii="华文细黑" w:eastAsia="华文细黑" w:hAnsi="华文细黑"/>
                <w:b/>
                <w:bCs/>
                <w:color w:val="000000"/>
                <w:kern w:val="0"/>
                <w:szCs w:val="21"/>
              </w:rPr>
            </w:pPr>
          </w:p>
        </w:tc>
        <w:tc>
          <w:tcPr>
            <w:tcW w:w="1576" w:type="dxa"/>
            <w:vMerge w:val="restart"/>
            <w:tcBorders>
              <w:top w:val="nil"/>
              <w:left w:val="single" w:sz="4" w:space="0" w:color="auto"/>
              <w:right w:val="single" w:sz="4" w:space="0" w:color="auto"/>
            </w:tcBorders>
            <w:vAlign w:val="center"/>
          </w:tcPr>
          <w:p w14:paraId="3C577E13" w14:textId="7EB345B8" w:rsidR="00897D83" w:rsidRPr="0024038A" w:rsidRDefault="002F047D" w:rsidP="00B34442">
            <w:pPr>
              <w:widowControl/>
              <w:jc w:val="left"/>
              <w:rPr>
                <w:rFonts w:ascii="华文细黑" w:eastAsia="华文细黑" w:hAnsi="华文细黑" w:cs="仿宋_GB2312"/>
                <w:color w:val="000000"/>
                <w:szCs w:val="21"/>
                <w:highlight w:val="yellow"/>
              </w:rPr>
            </w:pPr>
            <w:r w:rsidRPr="0024038A">
              <w:rPr>
                <w:rFonts w:ascii="华文细黑" w:eastAsia="华文细黑" w:hAnsi="华文细黑" w:hint="eastAsia"/>
                <w:color w:val="000000"/>
                <w:kern w:val="0"/>
                <w:szCs w:val="21"/>
              </w:rPr>
              <w:sym w:font="Wingdings" w:char="F0FE"/>
            </w:r>
            <w:r w:rsidR="00897D83" w:rsidRPr="0024038A">
              <w:rPr>
                <w:rFonts w:ascii="华文细黑" w:eastAsia="华文细黑" w:hAnsi="华文细黑" w:hint="eastAsia"/>
                <w:color w:val="000000"/>
                <w:kern w:val="0"/>
                <w:szCs w:val="21"/>
              </w:rPr>
              <w:t>数字人民币</w:t>
            </w:r>
          </w:p>
        </w:tc>
        <w:tc>
          <w:tcPr>
            <w:tcW w:w="1417" w:type="dxa"/>
            <w:tcBorders>
              <w:top w:val="nil"/>
              <w:left w:val="nil"/>
              <w:bottom w:val="single" w:sz="4" w:space="0" w:color="auto"/>
              <w:right w:val="single" w:sz="4" w:space="0" w:color="auto"/>
            </w:tcBorders>
            <w:shd w:val="clear" w:color="auto" w:fill="auto"/>
            <w:vAlign w:val="center"/>
          </w:tcPr>
          <w:p w14:paraId="038C72D3" w14:textId="4AE099AE" w:rsidR="00897D83" w:rsidRPr="0024038A" w:rsidRDefault="002F047D" w:rsidP="00B34442">
            <w:pPr>
              <w:widowControl/>
              <w:rPr>
                <w:rFonts w:ascii="华文细黑" w:eastAsia="华文细黑" w:hAnsi="华文细黑"/>
                <w:color w:val="000000"/>
                <w:kern w:val="0"/>
                <w:szCs w:val="21"/>
                <w:highlight w:val="yellow"/>
              </w:rPr>
            </w:pPr>
            <w:r w:rsidRPr="0024038A">
              <w:rPr>
                <w:rFonts w:ascii="华文细黑" w:eastAsia="华文细黑" w:hAnsi="华文细黑" w:hint="eastAsia"/>
                <w:color w:val="000000"/>
                <w:kern w:val="0"/>
                <w:szCs w:val="21"/>
              </w:rPr>
              <w:sym w:font="Wingdings" w:char="F0FE"/>
            </w:r>
            <w:r w:rsidR="00897D83" w:rsidRPr="0024038A">
              <w:rPr>
                <w:rFonts w:ascii="华文细黑" w:eastAsia="华文细黑" w:hAnsi="华文细黑" w:hint="eastAsia"/>
                <w:color w:val="000000"/>
                <w:kern w:val="0"/>
                <w:szCs w:val="21"/>
              </w:rPr>
              <w:t>H</w:t>
            </w:r>
            <w:r w:rsidR="00897D83" w:rsidRPr="0024038A">
              <w:rPr>
                <w:rFonts w:ascii="华文细黑" w:eastAsia="华文细黑" w:hAnsi="华文细黑"/>
                <w:color w:val="000000"/>
                <w:kern w:val="0"/>
                <w:szCs w:val="21"/>
              </w:rPr>
              <w:t>5</w:t>
            </w:r>
          </w:p>
        </w:tc>
        <w:tc>
          <w:tcPr>
            <w:tcW w:w="4267" w:type="dxa"/>
            <w:gridSpan w:val="3"/>
            <w:vMerge w:val="restart"/>
            <w:tcBorders>
              <w:top w:val="nil"/>
              <w:left w:val="nil"/>
              <w:right w:val="single" w:sz="4" w:space="0" w:color="auto"/>
            </w:tcBorders>
            <w:shd w:val="clear" w:color="auto" w:fill="auto"/>
            <w:vAlign w:val="center"/>
          </w:tcPr>
          <w:p w14:paraId="4245051E" w14:textId="77777777" w:rsidR="00897D83" w:rsidRPr="0024038A" w:rsidRDefault="00897D83" w:rsidP="00897D83">
            <w:pPr>
              <w:spacing w:line="240" w:lineRule="exact"/>
              <w:rPr>
                <w:rFonts w:ascii="华文细黑" w:eastAsia="华文细黑" w:hAnsi="华文细黑"/>
                <w:color w:val="000000"/>
                <w:kern w:val="0"/>
                <w:szCs w:val="21"/>
              </w:rPr>
            </w:pPr>
            <w:r w:rsidRPr="0024038A">
              <w:rPr>
                <w:rFonts w:ascii="华文细黑" w:eastAsia="华文细黑" w:hAnsi="华文细黑" w:hint="eastAsia"/>
                <w:color w:val="000000"/>
                <w:kern w:val="0"/>
                <w:szCs w:val="21"/>
                <w:u w:val="single"/>
              </w:rPr>
              <w:t xml:space="preserve">  </w:t>
            </w:r>
            <w:r w:rsidRPr="0024038A">
              <w:rPr>
                <w:rFonts w:ascii="华文细黑" w:eastAsia="华文细黑" w:hAnsi="华文细黑"/>
                <w:color w:val="000000"/>
                <w:kern w:val="0"/>
                <w:szCs w:val="21"/>
                <w:u w:val="single"/>
              </w:rPr>
              <w:t xml:space="preserve"> 0</w:t>
            </w:r>
            <w:r w:rsidRPr="0024038A">
              <w:rPr>
                <w:rFonts w:ascii="华文细黑" w:eastAsia="华文细黑" w:hAnsi="华文细黑" w:hint="eastAsia"/>
                <w:color w:val="000000"/>
                <w:kern w:val="0"/>
                <w:szCs w:val="21"/>
                <w:u w:val="single"/>
              </w:rPr>
              <w:t xml:space="preserve">    </w:t>
            </w:r>
            <w:r w:rsidRPr="0024038A">
              <w:rPr>
                <w:rFonts w:ascii="华文细黑" w:eastAsia="华文细黑" w:hAnsi="华文细黑" w:hint="eastAsia"/>
                <w:color w:val="000000"/>
                <w:kern w:val="0"/>
                <w:szCs w:val="21"/>
              </w:rPr>
              <w:t>%（最低手续费_</w:t>
            </w:r>
            <w:r w:rsidRPr="0024038A">
              <w:rPr>
                <w:rFonts w:ascii="华文细黑" w:eastAsia="华文细黑" w:hAnsi="华文细黑" w:hint="eastAsia"/>
                <w:color w:val="000000"/>
                <w:kern w:val="0"/>
                <w:szCs w:val="21"/>
                <w:u w:val="single"/>
              </w:rPr>
              <w:t>_</w:t>
            </w:r>
            <w:r w:rsidRPr="0024038A">
              <w:rPr>
                <w:rFonts w:ascii="华文细黑" w:eastAsia="华文细黑" w:hAnsi="华文细黑"/>
                <w:color w:val="000000"/>
                <w:kern w:val="0"/>
                <w:szCs w:val="21"/>
                <w:u w:val="single"/>
              </w:rPr>
              <w:t>0</w:t>
            </w:r>
            <w:r w:rsidRPr="0024038A">
              <w:rPr>
                <w:rFonts w:ascii="华文细黑" w:eastAsia="华文细黑" w:hAnsi="华文细黑" w:hint="eastAsia"/>
                <w:color w:val="000000"/>
                <w:kern w:val="0"/>
                <w:szCs w:val="21"/>
              </w:rPr>
              <w:t>__元）</w:t>
            </w:r>
          </w:p>
          <w:p w14:paraId="0E4D474C" w14:textId="6CE2150E" w:rsidR="00897D83" w:rsidRPr="0024038A" w:rsidRDefault="00897D83" w:rsidP="00897D83">
            <w:pPr>
              <w:widowControl/>
              <w:jc w:val="left"/>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注：该栏数字人民币报价仅限数字人民币试点期间，后期会随政策及市场变化等因素作浮动调整。</w:t>
            </w:r>
          </w:p>
        </w:tc>
      </w:tr>
      <w:tr w:rsidR="00897D83" w:rsidRPr="0024038A" w14:paraId="6A4A25F2"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8ADA3F0" w14:textId="77777777" w:rsidR="00897D83" w:rsidRPr="0024038A" w:rsidRDefault="00897D83" w:rsidP="005872BD">
            <w:pPr>
              <w:widowControl/>
              <w:jc w:val="left"/>
              <w:rPr>
                <w:rFonts w:ascii="华文细黑" w:eastAsia="华文细黑" w:hAnsi="华文细黑"/>
                <w:b/>
                <w:bCs/>
                <w:color w:val="000000"/>
                <w:kern w:val="0"/>
                <w:szCs w:val="21"/>
              </w:rPr>
            </w:pPr>
          </w:p>
        </w:tc>
        <w:tc>
          <w:tcPr>
            <w:tcW w:w="1576" w:type="dxa"/>
            <w:vMerge/>
            <w:tcBorders>
              <w:left w:val="single" w:sz="4" w:space="0" w:color="auto"/>
              <w:right w:val="single" w:sz="4" w:space="0" w:color="auto"/>
            </w:tcBorders>
            <w:vAlign w:val="center"/>
          </w:tcPr>
          <w:p w14:paraId="5876E136" w14:textId="77777777" w:rsidR="00897D83" w:rsidRPr="0024038A" w:rsidRDefault="00897D83" w:rsidP="005872BD">
            <w:pPr>
              <w:widowControl/>
              <w:jc w:val="left"/>
              <w:rPr>
                <w:rFonts w:ascii="华文细黑" w:eastAsia="华文细黑" w:hAnsi="华文细黑"/>
                <w:color w:val="000000"/>
                <w:kern w:val="0"/>
                <w:szCs w:val="21"/>
                <w:highlight w:val="yellow"/>
              </w:rPr>
            </w:pPr>
          </w:p>
        </w:tc>
        <w:tc>
          <w:tcPr>
            <w:tcW w:w="1417" w:type="dxa"/>
            <w:tcBorders>
              <w:top w:val="nil"/>
              <w:left w:val="nil"/>
              <w:bottom w:val="single" w:sz="4" w:space="0" w:color="auto"/>
              <w:right w:val="single" w:sz="4" w:space="0" w:color="auto"/>
            </w:tcBorders>
            <w:shd w:val="clear" w:color="auto" w:fill="auto"/>
            <w:vAlign w:val="center"/>
          </w:tcPr>
          <w:p w14:paraId="63AAC934" w14:textId="01EA5BAF" w:rsidR="00897D83" w:rsidRPr="0024038A" w:rsidRDefault="002F047D" w:rsidP="005872BD">
            <w:pPr>
              <w:widowControl/>
              <w:rPr>
                <w:rFonts w:ascii="华文细黑" w:eastAsia="华文细黑" w:hAnsi="华文细黑"/>
                <w:color w:val="000000"/>
                <w:kern w:val="0"/>
                <w:szCs w:val="21"/>
                <w:highlight w:val="yellow"/>
              </w:rPr>
            </w:pPr>
            <w:r w:rsidRPr="0024038A">
              <w:rPr>
                <w:rFonts w:ascii="华文细黑" w:eastAsia="华文细黑" w:hAnsi="华文细黑" w:hint="eastAsia"/>
                <w:color w:val="000000"/>
                <w:kern w:val="0"/>
                <w:szCs w:val="21"/>
              </w:rPr>
              <w:sym w:font="Wingdings" w:char="F0FE"/>
            </w:r>
            <w:r w:rsidR="00897D83" w:rsidRPr="0024038A">
              <w:rPr>
                <w:rFonts w:ascii="华文细黑" w:eastAsia="华文细黑" w:hAnsi="华文细黑" w:hint="eastAsia"/>
                <w:color w:val="000000"/>
                <w:kern w:val="0"/>
                <w:szCs w:val="21"/>
              </w:rPr>
              <w:t>线下用户主扫</w:t>
            </w:r>
          </w:p>
        </w:tc>
        <w:tc>
          <w:tcPr>
            <w:tcW w:w="4267" w:type="dxa"/>
            <w:gridSpan w:val="3"/>
            <w:vMerge/>
            <w:tcBorders>
              <w:left w:val="nil"/>
              <w:right w:val="single" w:sz="4" w:space="0" w:color="auto"/>
            </w:tcBorders>
            <w:shd w:val="clear" w:color="auto" w:fill="auto"/>
            <w:vAlign w:val="center"/>
          </w:tcPr>
          <w:p w14:paraId="00A8E447" w14:textId="77777777" w:rsidR="00897D83" w:rsidRPr="0024038A" w:rsidRDefault="00897D83" w:rsidP="005872BD">
            <w:pPr>
              <w:widowControl/>
              <w:jc w:val="center"/>
              <w:rPr>
                <w:rFonts w:ascii="华文细黑" w:eastAsia="华文细黑" w:hAnsi="华文细黑"/>
                <w:color w:val="000000"/>
                <w:kern w:val="0"/>
                <w:szCs w:val="21"/>
              </w:rPr>
            </w:pPr>
          </w:p>
        </w:tc>
      </w:tr>
      <w:tr w:rsidR="00897D83" w:rsidRPr="0024038A" w14:paraId="78A64AB5"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8A50C37" w14:textId="77777777" w:rsidR="00897D83" w:rsidRPr="0024038A" w:rsidRDefault="00897D83" w:rsidP="005872BD">
            <w:pPr>
              <w:widowControl/>
              <w:jc w:val="left"/>
              <w:rPr>
                <w:rFonts w:ascii="华文细黑" w:eastAsia="华文细黑" w:hAnsi="华文细黑"/>
                <w:b/>
                <w:bCs/>
                <w:color w:val="000000"/>
                <w:kern w:val="0"/>
                <w:szCs w:val="21"/>
              </w:rPr>
            </w:pPr>
          </w:p>
        </w:tc>
        <w:tc>
          <w:tcPr>
            <w:tcW w:w="1576" w:type="dxa"/>
            <w:vMerge/>
            <w:tcBorders>
              <w:left w:val="single" w:sz="4" w:space="0" w:color="auto"/>
              <w:bottom w:val="single" w:sz="4" w:space="0" w:color="auto"/>
              <w:right w:val="single" w:sz="4" w:space="0" w:color="auto"/>
            </w:tcBorders>
            <w:vAlign w:val="center"/>
          </w:tcPr>
          <w:p w14:paraId="0ED24ECF" w14:textId="77777777" w:rsidR="00897D83" w:rsidRPr="0024038A" w:rsidRDefault="00897D83" w:rsidP="005872BD">
            <w:pPr>
              <w:widowControl/>
              <w:jc w:val="left"/>
              <w:rPr>
                <w:rFonts w:ascii="华文细黑" w:eastAsia="华文细黑" w:hAnsi="华文细黑"/>
                <w:color w:val="000000"/>
                <w:kern w:val="0"/>
                <w:szCs w:val="21"/>
                <w:highlight w:val="yellow"/>
              </w:rPr>
            </w:pPr>
          </w:p>
        </w:tc>
        <w:tc>
          <w:tcPr>
            <w:tcW w:w="1417" w:type="dxa"/>
            <w:tcBorders>
              <w:top w:val="nil"/>
              <w:left w:val="nil"/>
              <w:bottom w:val="single" w:sz="4" w:space="0" w:color="auto"/>
              <w:right w:val="single" w:sz="4" w:space="0" w:color="auto"/>
            </w:tcBorders>
            <w:shd w:val="clear" w:color="auto" w:fill="auto"/>
            <w:vAlign w:val="center"/>
          </w:tcPr>
          <w:p w14:paraId="352610D9" w14:textId="2907821E" w:rsidR="00897D83" w:rsidRPr="0024038A" w:rsidRDefault="002F047D" w:rsidP="005872BD">
            <w:pPr>
              <w:widowControl/>
              <w:rPr>
                <w:rFonts w:ascii="华文细黑" w:eastAsia="华文细黑" w:hAnsi="华文细黑"/>
                <w:color w:val="000000"/>
                <w:kern w:val="0"/>
                <w:szCs w:val="21"/>
                <w:highlight w:val="yellow"/>
              </w:rPr>
            </w:pPr>
            <w:r w:rsidRPr="0024038A">
              <w:rPr>
                <w:rFonts w:ascii="华文细黑" w:eastAsia="华文细黑" w:hAnsi="华文细黑" w:hint="eastAsia"/>
                <w:color w:val="000000"/>
                <w:kern w:val="0"/>
                <w:szCs w:val="21"/>
              </w:rPr>
              <w:sym w:font="Wingdings" w:char="F0FE"/>
            </w:r>
            <w:r w:rsidR="00897D83" w:rsidRPr="0024038A">
              <w:rPr>
                <w:rFonts w:ascii="华文细黑" w:eastAsia="华文细黑" w:hAnsi="华文细黑" w:hint="eastAsia"/>
                <w:color w:val="000000"/>
                <w:kern w:val="0"/>
                <w:szCs w:val="21"/>
              </w:rPr>
              <w:t>线下用户被扫</w:t>
            </w:r>
          </w:p>
        </w:tc>
        <w:tc>
          <w:tcPr>
            <w:tcW w:w="4267" w:type="dxa"/>
            <w:gridSpan w:val="3"/>
            <w:vMerge/>
            <w:tcBorders>
              <w:left w:val="nil"/>
              <w:bottom w:val="single" w:sz="4" w:space="0" w:color="auto"/>
              <w:right w:val="single" w:sz="4" w:space="0" w:color="auto"/>
            </w:tcBorders>
            <w:shd w:val="clear" w:color="auto" w:fill="auto"/>
            <w:vAlign w:val="center"/>
          </w:tcPr>
          <w:p w14:paraId="2F9EC2DC" w14:textId="77777777" w:rsidR="00897D83" w:rsidRPr="0024038A" w:rsidRDefault="00897D83" w:rsidP="005872BD">
            <w:pPr>
              <w:widowControl/>
              <w:jc w:val="center"/>
              <w:rPr>
                <w:rFonts w:ascii="华文细黑" w:eastAsia="华文细黑" w:hAnsi="华文细黑"/>
                <w:color w:val="000000"/>
                <w:kern w:val="0"/>
                <w:szCs w:val="21"/>
              </w:rPr>
            </w:pPr>
          </w:p>
        </w:tc>
      </w:tr>
      <w:tr w:rsidR="00664BD6" w:rsidRPr="0024038A" w14:paraId="5DC10509"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735D7B73" w14:textId="77777777" w:rsidR="00664BD6" w:rsidRPr="0024038A" w:rsidRDefault="00664BD6" w:rsidP="00B34442">
            <w:pPr>
              <w:widowControl/>
              <w:jc w:val="left"/>
              <w:rPr>
                <w:rFonts w:ascii="华文细黑" w:eastAsia="华文细黑" w:hAnsi="华文细黑"/>
                <w:b/>
                <w:bCs/>
                <w:color w:val="000000"/>
                <w:kern w:val="0"/>
                <w:szCs w:val="21"/>
              </w:rPr>
            </w:pPr>
          </w:p>
        </w:tc>
        <w:tc>
          <w:tcPr>
            <w:tcW w:w="1576" w:type="dxa"/>
            <w:tcBorders>
              <w:top w:val="nil"/>
              <w:left w:val="single" w:sz="4" w:space="0" w:color="auto"/>
              <w:bottom w:val="single" w:sz="4" w:space="0" w:color="auto"/>
              <w:right w:val="single" w:sz="4" w:space="0" w:color="auto"/>
            </w:tcBorders>
            <w:vAlign w:val="center"/>
          </w:tcPr>
          <w:p w14:paraId="6455E43C" w14:textId="77777777" w:rsidR="00664BD6" w:rsidRPr="0024038A" w:rsidRDefault="00664BD6" w:rsidP="00B34442">
            <w:pPr>
              <w:widowControl/>
              <w:jc w:val="left"/>
              <w:rPr>
                <w:rFonts w:ascii="华文细黑" w:eastAsia="华文细黑" w:hAnsi="华文细黑"/>
                <w:color w:val="000000"/>
                <w:kern w:val="0"/>
                <w:sz w:val="22"/>
              </w:rPr>
            </w:pPr>
            <w:r w:rsidRPr="0024038A">
              <w:rPr>
                <w:rFonts w:ascii="华文细黑" w:eastAsia="华文细黑" w:hAnsi="华文细黑" w:cs="仿宋_GB2312" w:hint="eastAsia"/>
                <w:color w:val="000000"/>
                <w:szCs w:val="21"/>
              </w:rPr>
              <w:t>结算提现</w:t>
            </w:r>
          </w:p>
        </w:tc>
        <w:tc>
          <w:tcPr>
            <w:tcW w:w="1417" w:type="dxa"/>
            <w:tcBorders>
              <w:top w:val="nil"/>
              <w:left w:val="nil"/>
              <w:bottom w:val="single" w:sz="4" w:space="0" w:color="auto"/>
              <w:right w:val="single" w:sz="4" w:space="0" w:color="auto"/>
            </w:tcBorders>
            <w:shd w:val="clear" w:color="auto" w:fill="auto"/>
            <w:vAlign w:val="center"/>
          </w:tcPr>
          <w:p w14:paraId="4E21BC92" w14:textId="77777777" w:rsidR="00664BD6" w:rsidRPr="0024038A" w:rsidRDefault="00664BD6" w:rsidP="00B34442">
            <w:pPr>
              <w:widowControl/>
              <w:rPr>
                <w:rFonts w:ascii="华文细黑" w:eastAsia="华文细黑" w:hAnsi="华文细黑"/>
                <w:color w:val="000000"/>
                <w:kern w:val="0"/>
                <w:szCs w:val="21"/>
              </w:rPr>
            </w:pPr>
            <w:r w:rsidRPr="0024038A">
              <w:rPr>
                <w:rFonts w:ascii="华文细黑" w:eastAsia="华文细黑" w:hAnsi="华文细黑"/>
                <w:color w:val="000000"/>
                <w:kern w:val="0"/>
                <w:szCs w:val="21"/>
              </w:rPr>
              <w:sym w:font="Wingdings" w:char="F0FE"/>
            </w:r>
            <w:r w:rsidRPr="0024038A">
              <w:rPr>
                <w:rFonts w:ascii="华文细黑" w:eastAsia="华文细黑" w:hAnsi="华文细黑" w:hint="eastAsia"/>
                <w:color w:val="000000"/>
                <w:kern w:val="0"/>
                <w:szCs w:val="21"/>
              </w:rPr>
              <w:t>人民币（境内）</w:t>
            </w:r>
          </w:p>
        </w:tc>
        <w:tc>
          <w:tcPr>
            <w:tcW w:w="4267" w:type="dxa"/>
            <w:gridSpan w:val="3"/>
            <w:tcBorders>
              <w:top w:val="nil"/>
              <w:left w:val="nil"/>
              <w:bottom w:val="single" w:sz="4" w:space="0" w:color="auto"/>
              <w:right w:val="single" w:sz="4" w:space="0" w:color="auto"/>
            </w:tcBorders>
            <w:shd w:val="clear" w:color="auto" w:fill="auto"/>
            <w:vAlign w:val="center"/>
          </w:tcPr>
          <w:p w14:paraId="2FA4BBAF" w14:textId="5164B3DD" w:rsidR="00664BD6" w:rsidRPr="0024038A" w:rsidRDefault="00664BD6" w:rsidP="00664BD6">
            <w:pPr>
              <w:widowControl/>
              <w:jc w:val="center"/>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0元/笔</w:t>
            </w:r>
          </w:p>
        </w:tc>
      </w:tr>
      <w:tr w:rsidR="00B34442" w:rsidRPr="0024038A" w14:paraId="5DA20EC4" w14:textId="77777777">
        <w:trPr>
          <w:trHeight w:val="840"/>
        </w:trPr>
        <w:tc>
          <w:tcPr>
            <w:tcW w:w="1680" w:type="dxa"/>
            <w:vMerge/>
            <w:tcBorders>
              <w:top w:val="nil"/>
              <w:left w:val="single" w:sz="4" w:space="0" w:color="auto"/>
              <w:bottom w:val="single" w:sz="4" w:space="0" w:color="auto"/>
              <w:right w:val="single" w:sz="4" w:space="0" w:color="auto"/>
            </w:tcBorders>
            <w:vAlign w:val="center"/>
          </w:tcPr>
          <w:p w14:paraId="50EB09A7" w14:textId="77777777" w:rsidR="00B34442" w:rsidRPr="0024038A" w:rsidRDefault="00B34442" w:rsidP="00B34442">
            <w:pPr>
              <w:widowControl/>
              <w:jc w:val="left"/>
              <w:rPr>
                <w:rFonts w:ascii="华文细黑" w:eastAsia="华文细黑" w:hAnsi="华文细黑"/>
                <w:b/>
                <w:bCs/>
                <w:color w:val="000000"/>
                <w:kern w:val="0"/>
                <w:szCs w:val="21"/>
              </w:rPr>
            </w:pPr>
          </w:p>
        </w:tc>
        <w:tc>
          <w:tcPr>
            <w:tcW w:w="7260" w:type="dxa"/>
            <w:gridSpan w:val="5"/>
            <w:tcBorders>
              <w:top w:val="single" w:sz="4" w:space="0" w:color="auto"/>
              <w:left w:val="nil"/>
              <w:bottom w:val="single" w:sz="4" w:space="0" w:color="auto"/>
              <w:right w:val="single" w:sz="4" w:space="0" w:color="auto"/>
            </w:tcBorders>
            <w:shd w:val="clear" w:color="auto" w:fill="auto"/>
            <w:vAlign w:val="center"/>
          </w:tcPr>
          <w:p w14:paraId="63DE2E46" w14:textId="77777777" w:rsidR="00B34442" w:rsidRPr="0024038A" w:rsidRDefault="00B34442" w:rsidP="00B34442">
            <w:pPr>
              <w:widowControl/>
              <w:jc w:val="left"/>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t>微信支付的特殊行业是指：在线图书/视频/音乐、网络门户/资讯/论坛、网络游戏、网络直播/软件/建站、网络推广/网络广告、网络团购服务平台、在线旅游服务平台、在线订餐服务平台。</w:t>
            </w:r>
          </w:p>
        </w:tc>
      </w:tr>
      <w:tr w:rsidR="00890562" w:rsidRPr="0024038A" w14:paraId="40042403" w14:textId="77777777" w:rsidTr="008D62C8">
        <w:trPr>
          <w:trHeight w:val="840"/>
        </w:trPr>
        <w:tc>
          <w:tcPr>
            <w:tcW w:w="1680" w:type="dxa"/>
            <w:tcBorders>
              <w:top w:val="nil"/>
              <w:left w:val="single" w:sz="4" w:space="0" w:color="auto"/>
              <w:bottom w:val="single" w:sz="4" w:space="0" w:color="auto"/>
              <w:right w:val="single" w:sz="4" w:space="0" w:color="auto"/>
            </w:tcBorders>
            <w:vAlign w:val="center"/>
          </w:tcPr>
          <w:p w14:paraId="2D1D5F27" w14:textId="77777777" w:rsidR="00890562" w:rsidRPr="0024038A" w:rsidRDefault="00890562" w:rsidP="00890562">
            <w:pPr>
              <w:widowControl/>
              <w:jc w:val="left"/>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分账</w:t>
            </w:r>
          </w:p>
        </w:tc>
        <w:tc>
          <w:tcPr>
            <w:tcW w:w="1576" w:type="dxa"/>
            <w:tcBorders>
              <w:top w:val="single" w:sz="4" w:space="0" w:color="auto"/>
              <w:left w:val="nil"/>
              <w:bottom w:val="single" w:sz="4" w:space="0" w:color="auto"/>
              <w:right w:val="single" w:sz="4" w:space="0" w:color="auto"/>
            </w:tcBorders>
            <w:shd w:val="clear" w:color="auto" w:fill="auto"/>
            <w:vAlign w:val="center"/>
          </w:tcPr>
          <w:p w14:paraId="5AD82EDD" w14:textId="3F65DC5F" w:rsidR="00890562" w:rsidRPr="0024038A" w:rsidRDefault="00890562" w:rsidP="00890562">
            <w:pPr>
              <w:widowControl/>
              <w:jc w:val="left"/>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Style w:val="font71"/>
                <w:rFonts w:ascii="华文细黑" w:eastAsia="华文细黑" w:hAnsi="华文细黑" w:hint="eastAsia"/>
                <w:lang w:bidi="ar"/>
              </w:rPr>
              <w:t>分账</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8AAA01" w14:textId="18EE391C" w:rsidR="00890562" w:rsidRPr="0024038A" w:rsidRDefault="00890562" w:rsidP="00890562">
            <w:pPr>
              <w:widowControl/>
              <w:jc w:val="left"/>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cs="仿宋_GB2312"/>
                <w:color w:val="000000"/>
                <w:szCs w:val="21"/>
                <w:lang w:bidi="ar"/>
              </w:rPr>
              <w:t>API</w:t>
            </w:r>
          </w:p>
        </w:tc>
        <w:tc>
          <w:tcPr>
            <w:tcW w:w="4267" w:type="dxa"/>
            <w:gridSpan w:val="3"/>
            <w:tcBorders>
              <w:top w:val="single" w:sz="4" w:space="0" w:color="auto"/>
              <w:left w:val="nil"/>
              <w:bottom w:val="single" w:sz="4" w:space="0" w:color="auto"/>
              <w:right w:val="single" w:sz="4" w:space="0" w:color="auto"/>
            </w:tcBorders>
            <w:shd w:val="clear" w:color="auto" w:fill="auto"/>
            <w:vAlign w:val="center"/>
          </w:tcPr>
          <w:p w14:paraId="0CA8BA6A" w14:textId="2ECA409C" w:rsidR="00890562" w:rsidRPr="0024038A" w:rsidRDefault="00FC0FD8" w:rsidP="00FC0FD8">
            <w:pPr>
              <w:widowControl/>
              <w:rPr>
                <w:rFonts w:ascii="华文细黑" w:eastAsia="华文细黑" w:hAnsi="华文细黑"/>
                <w:color w:val="000000"/>
                <w:kern w:val="0"/>
                <w:szCs w:val="21"/>
              </w:rPr>
            </w:pPr>
            <w:r w:rsidRPr="0024038A">
              <w:rPr>
                <w:rFonts w:ascii="华文细黑" w:eastAsia="华文细黑" w:hAnsi="华文细黑" w:cs="新宋体" w:hint="eastAsia"/>
                <w:color w:val="000000"/>
                <w:sz w:val="18"/>
                <w:szCs w:val="18"/>
                <w:u w:val="single"/>
              </w:rPr>
              <w:t xml:space="preserve">       元</w:t>
            </w:r>
            <w:r w:rsidRPr="0024038A">
              <w:rPr>
                <w:rFonts w:ascii="华文细黑" w:eastAsia="华文细黑" w:hAnsi="华文细黑" w:cs="新宋体" w:hint="eastAsia"/>
                <w:color w:val="000000"/>
                <w:sz w:val="18"/>
                <w:szCs w:val="18"/>
              </w:rPr>
              <w:t>/笔</w:t>
            </w:r>
          </w:p>
        </w:tc>
      </w:tr>
      <w:tr w:rsidR="00890562" w:rsidRPr="0024038A" w14:paraId="5AAE2F69" w14:textId="77777777" w:rsidTr="008D62C8">
        <w:trPr>
          <w:trHeight w:val="320"/>
        </w:trPr>
        <w:tc>
          <w:tcPr>
            <w:tcW w:w="1680" w:type="dxa"/>
            <w:vMerge w:val="restart"/>
            <w:tcBorders>
              <w:top w:val="nil"/>
              <w:left w:val="single" w:sz="4" w:space="0" w:color="auto"/>
              <w:bottom w:val="single" w:sz="4" w:space="0" w:color="auto"/>
              <w:right w:val="single" w:sz="4" w:space="0" w:color="auto"/>
            </w:tcBorders>
            <w:shd w:val="clear" w:color="auto" w:fill="auto"/>
            <w:vAlign w:val="center"/>
          </w:tcPr>
          <w:p w14:paraId="79E66712" w14:textId="77777777" w:rsidR="00890562" w:rsidRPr="0024038A" w:rsidRDefault="00890562" w:rsidP="00890562">
            <w:pPr>
              <w:widowControl/>
              <w:rPr>
                <w:rFonts w:ascii="华文细黑" w:eastAsia="华文细黑" w:hAnsi="华文细黑"/>
                <w:b/>
                <w:bCs/>
                <w:color w:val="000000"/>
                <w:kern w:val="0"/>
                <w:szCs w:val="21"/>
              </w:rPr>
            </w:pPr>
            <w:r w:rsidRPr="0024038A">
              <w:rPr>
                <w:rFonts w:ascii="华文细黑" w:eastAsia="华文细黑" w:hAnsi="华文细黑" w:hint="eastAsia"/>
                <w:b/>
                <w:bCs/>
                <w:color w:val="000000"/>
                <w:kern w:val="0"/>
                <w:szCs w:val="21"/>
              </w:rPr>
              <w:t>其他产品服务</w:t>
            </w:r>
          </w:p>
        </w:tc>
        <w:tc>
          <w:tcPr>
            <w:tcW w:w="1576" w:type="dxa"/>
            <w:tcBorders>
              <w:top w:val="nil"/>
              <w:left w:val="nil"/>
              <w:bottom w:val="single" w:sz="4" w:space="0" w:color="auto"/>
              <w:right w:val="single" w:sz="4" w:space="0" w:color="auto"/>
            </w:tcBorders>
            <w:shd w:val="clear" w:color="auto" w:fill="auto"/>
            <w:vAlign w:val="center"/>
          </w:tcPr>
          <w:p w14:paraId="170D1188" w14:textId="6E328F48" w:rsidR="00890562" w:rsidRPr="0024038A" w:rsidRDefault="00890562" w:rsidP="00890562">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实名认证服务</w:t>
            </w:r>
          </w:p>
        </w:tc>
        <w:tc>
          <w:tcPr>
            <w:tcW w:w="1417" w:type="dxa"/>
            <w:tcBorders>
              <w:top w:val="nil"/>
              <w:left w:val="nil"/>
              <w:bottom w:val="single" w:sz="4" w:space="0" w:color="auto"/>
              <w:right w:val="single" w:sz="4" w:space="0" w:color="auto"/>
            </w:tcBorders>
            <w:shd w:val="clear" w:color="auto" w:fill="auto"/>
            <w:vAlign w:val="center"/>
          </w:tcPr>
          <w:p w14:paraId="6B6648C6" w14:textId="03DB115D" w:rsidR="00890562" w:rsidRPr="0024038A" w:rsidRDefault="00890562" w:rsidP="00890562">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cs="仿宋_GB2312"/>
                <w:color w:val="000000"/>
                <w:szCs w:val="21"/>
                <w:lang w:bidi="ar"/>
              </w:rPr>
              <w:t>API</w:t>
            </w:r>
          </w:p>
        </w:tc>
        <w:tc>
          <w:tcPr>
            <w:tcW w:w="4267" w:type="dxa"/>
            <w:gridSpan w:val="3"/>
            <w:tcBorders>
              <w:top w:val="single" w:sz="4" w:space="0" w:color="auto"/>
              <w:left w:val="nil"/>
              <w:bottom w:val="single" w:sz="4" w:space="0" w:color="auto"/>
              <w:right w:val="single" w:sz="4" w:space="0" w:color="auto"/>
            </w:tcBorders>
            <w:shd w:val="clear" w:color="auto" w:fill="auto"/>
            <w:vAlign w:val="center"/>
          </w:tcPr>
          <w:p w14:paraId="4E02C0E0" w14:textId="259ECD18" w:rsidR="00890562" w:rsidRPr="0024038A" w:rsidRDefault="003735FC" w:rsidP="003735FC">
            <w:pPr>
              <w:widowControl/>
              <w:rPr>
                <w:rFonts w:ascii="华文细黑" w:eastAsia="华文细黑" w:hAnsi="华文细黑"/>
                <w:color w:val="000000"/>
                <w:kern w:val="0"/>
                <w:szCs w:val="21"/>
              </w:rPr>
            </w:pPr>
            <w:r w:rsidRPr="0024038A">
              <w:rPr>
                <w:rFonts w:ascii="华文细黑" w:eastAsia="华文细黑" w:hAnsi="华文细黑" w:cs="新宋体" w:hint="eastAsia"/>
                <w:color w:val="000000"/>
                <w:sz w:val="18"/>
                <w:szCs w:val="18"/>
                <w:u w:val="single"/>
              </w:rPr>
              <w:t xml:space="preserve">       元</w:t>
            </w:r>
            <w:r w:rsidRPr="0024038A">
              <w:rPr>
                <w:rFonts w:ascii="华文细黑" w:eastAsia="华文细黑" w:hAnsi="华文细黑" w:cs="新宋体" w:hint="eastAsia"/>
                <w:color w:val="000000"/>
                <w:sz w:val="18"/>
                <w:szCs w:val="18"/>
              </w:rPr>
              <w:t>/笔</w:t>
            </w:r>
          </w:p>
        </w:tc>
      </w:tr>
      <w:tr w:rsidR="00C9431C" w:rsidRPr="0024038A" w14:paraId="0DE90BB5"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1337696C" w14:textId="77777777" w:rsidR="00C9431C" w:rsidRPr="0024038A" w:rsidRDefault="00C9431C" w:rsidP="00C9431C">
            <w:pPr>
              <w:widowControl/>
              <w:jc w:val="left"/>
              <w:rPr>
                <w:rFonts w:ascii="华文细黑" w:eastAsia="华文细黑" w:hAnsi="华文细黑"/>
                <w:b/>
                <w:bCs/>
                <w:color w:val="000000"/>
                <w:kern w:val="0"/>
                <w:szCs w:val="21"/>
              </w:rPr>
            </w:pPr>
          </w:p>
        </w:tc>
        <w:tc>
          <w:tcPr>
            <w:tcW w:w="1576" w:type="dxa"/>
            <w:tcBorders>
              <w:top w:val="nil"/>
              <w:left w:val="nil"/>
              <w:bottom w:val="single" w:sz="4" w:space="0" w:color="auto"/>
              <w:right w:val="single" w:sz="4" w:space="0" w:color="auto"/>
            </w:tcBorders>
            <w:shd w:val="clear" w:color="auto" w:fill="auto"/>
            <w:vAlign w:val="center"/>
          </w:tcPr>
          <w:p w14:paraId="4FD41127" w14:textId="3AD4ACF4" w:rsidR="00C9431C" w:rsidRPr="0024038A" w:rsidRDefault="00C9431C" w:rsidP="00C9431C">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数字人民币强校验</w:t>
            </w:r>
          </w:p>
        </w:tc>
        <w:tc>
          <w:tcPr>
            <w:tcW w:w="1417" w:type="dxa"/>
            <w:tcBorders>
              <w:top w:val="nil"/>
              <w:left w:val="nil"/>
              <w:bottom w:val="single" w:sz="4" w:space="0" w:color="auto"/>
              <w:right w:val="single" w:sz="4" w:space="0" w:color="auto"/>
            </w:tcBorders>
            <w:shd w:val="clear" w:color="auto" w:fill="auto"/>
            <w:vAlign w:val="center"/>
          </w:tcPr>
          <w:p w14:paraId="15A2D27F" w14:textId="6DFC2BA5" w:rsidR="00C9431C" w:rsidRPr="0024038A" w:rsidRDefault="00C9431C" w:rsidP="00C9431C">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cs="仿宋_GB2312"/>
                <w:color w:val="000000"/>
                <w:szCs w:val="21"/>
                <w:lang w:bidi="ar"/>
              </w:rPr>
              <w:t>API</w:t>
            </w:r>
          </w:p>
        </w:tc>
        <w:tc>
          <w:tcPr>
            <w:tcW w:w="4267" w:type="dxa"/>
            <w:gridSpan w:val="3"/>
            <w:tcBorders>
              <w:top w:val="single" w:sz="4" w:space="0" w:color="auto"/>
              <w:left w:val="nil"/>
              <w:bottom w:val="single" w:sz="4" w:space="0" w:color="auto"/>
              <w:right w:val="single" w:sz="4" w:space="0" w:color="auto"/>
            </w:tcBorders>
            <w:shd w:val="clear" w:color="auto" w:fill="auto"/>
            <w:vAlign w:val="center"/>
          </w:tcPr>
          <w:p w14:paraId="227216FF" w14:textId="12A6C8C4" w:rsidR="00C9431C" w:rsidRPr="0024038A" w:rsidRDefault="003735FC" w:rsidP="003735FC">
            <w:pPr>
              <w:widowControl/>
              <w:rPr>
                <w:rFonts w:ascii="华文细黑" w:eastAsia="华文细黑" w:hAnsi="华文细黑"/>
                <w:color w:val="000000"/>
                <w:kern w:val="0"/>
                <w:szCs w:val="21"/>
              </w:rPr>
            </w:pPr>
            <w:r w:rsidRPr="0024038A">
              <w:rPr>
                <w:rFonts w:ascii="华文细黑" w:eastAsia="华文细黑" w:hAnsi="华文细黑" w:cs="新宋体" w:hint="eastAsia"/>
                <w:color w:val="000000"/>
                <w:sz w:val="18"/>
                <w:szCs w:val="18"/>
                <w:u w:val="single"/>
              </w:rPr>
              <w:t xml:space="preserve">       元</w:t>
            </w:r>
            <w:r w:rsidRPr="0024038A">
              <w:rPr>
                <w:rFonts w:ascii="华文细黑" w:eastAsia="华文细黑" w:hAnsi="华文细黑" w:cs="新宋体" w:hint="eastAsia"/>
                <w:color w:val="000000"/>
                <w:sz w:val="18"/>
                <w:szCs w:val="18"/>
              </w:rPr>
              <w:t>/笔</w:t>
            </w:r>
          </w:p>
        </w:tc>
      </w:tr>
      <w:tr w:rsidR="00570E9B" w:rsidRPr="0024038A" w14:paraId="5C30A9D8"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611E7B4C" w14:textId="77777777" w:rsidR="00570E9B" w:rsidRPr="0024038A" w:rsidRDefault="00570E9B" w:rsidP="00570E9B">
            <w:pPr>
              <w:widowControl/>
              <w:jc w:val="left"/>
              <w:rPr>
                <w:rFonts w:ascii="华文细黑" w:eastAsia="华文细黑" w:hAnsi="华文细黑"/>
                <w:b/>
                <w:bCs/>
                <w:color w:val="000000"/>
                <w:kern w:val="0"/>
                <w:szCs w:val="21"/>
              </w:rPr>
            </w:pPr>
          </w:p>
        </w:tc>
        <w:tc>
          <w:tcPr>
            <w:tcW w:w="1576" w:type="dxa"/>
            <w:tcBorders>
              <w:top w:val="nil"/>
              <w:left w:val="nil"/>
              <w:bottom w:val="single" w:sz="4" w:space="0" w:color="auto"/>
              <w:right w:val="single" w:sz="4" w:space="0" w:color="auto"/>
            </w:tcBorders>
            <w:shd w:val="clear" w:color="auto" w:fill="auto"/>
            <w:vAlign w:val="center"/>
          </w:tcPr>
          <w:p w14:paraId="696D0CF7" w14:textId="1E0E2FDC" w:rsidR="00570E9B" w:rsidRPr="0024038A" w:rsidRDefault="00570E9B" w:rsidP="00570E9B">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Fonts w:ascii="华文细黑" w:eastAsia="华文细黑" w:hAnsi="华文细黑" w:hint="eastAsia"/>
                <w:color w:val="000000"/>
                <w:kern w:val="0"/>
                <w:szCs w:val="21"/>
              </w:rPr>
              <w:t>支付单报送</w:t>
            </w:r>
          </w:p>
        </w:tc>
        <w:tc>
          <w:tcPr>
            <w:tcW w:w="1417" w:type="dxa"/>
            <w:tcBorders>
              <w:top w:val="nil"/>
              <w:left w:val="nil"/>
              <w:bottom w:val="single" w:sz="4" w:space="0" w:color="auto"/>
              <w:right w:val="single" w:sz="4" w:space="0" w:color="auto"/>
            </w:tcBorders>
            <w:shd w:val="clear" w:color="auto" w:fill="auto"/>
            <w:vAlign w:val="bottom"/>
          </w:tcPr>
          <w:p w14:paraId="17975153" w14:textId="214ECC90" w:rsidR="00570E9B" w:rsidRPr="0024038A" w:rsidRDefault="00570E9B" w:rsidP="00570E9B">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r w:rsidRPr="0024038A">
              <w:rPr>
                <w:rStyle w:val="font71"/>
                <w:rFonts w:ascii="华文细黑" w:eastAsia="华文细黑" w:hAnsi="华文细黑"/>
              </w:rPr>
              <w:t>API</w:t>
            </w:r>
          </w:p>
        </w:tc>
        <w:tc>
          <w:tcPr>
            <w:tcW w:w="4267" w:type="dxa"/>
            <w:gridSpan w:val="3"/>
            <w:tcBorders>
              <w:top w:val="single" w:sz="4" w:space="0" w:color="auto"/>
              <w:left w:val="nil"/>
              <w:bottom w:val="single" w:sz="4" w:space="0" w:color="auto"/>
              <w:right w:val="single" w:sz="4" w:space="0" w:color="auto"/>
            </w:tcBorders>
            <w:shd w:val="clear" w:color="auto" w:fill="auto"/>
            <w:vAlign w:val="center"/>
          </w:tcPr>
          <w:p w14:paraId="23179EB7" w14:textId="77777777" w:rsidR="00570E9B" w:rsidRPr="0024038A" w:rsidRDefault="00570E9B" w:rsidP="00570E9B">
            <w:pPr>
              <w:widowControl/>
              <w:jc w:val="center"/>
              <w:rPr>
                <w:rFonts w:ascii="华文细黑" w:eastAsia="华文细黑" w:hAnsi="华文细黑"/>
                <w:color w:val="000000"/>
                <w:kern w:val="0"/>
                <w:szCs w:val="21"/>
              </w:rPr>
            </w:pPr>
          </w:p>
        </w:tc>
      </w:tr>
      <w:tr w:rsidR="00570E9B" w:rsidRPr="0024038A" w14:paraId="6516FDAE" w14:textId="77777777" w:rsidTr="008D62C8">
        <w:trPr>
          <w:trHeight w:val="320"/>
        </w:trPr>
        <w:tc>
          <w:tcPr>
            <w:tcW w:w="1680" w:type="dxa"/>
            <w:vMerge/>
            <w:tcBorders>
              <w:top w:val="nil"/>
              <w:left w:val="single" w:sz="4" w:space="0" w:color="auto"/>
              <w:bottom w:val="single" w:sz="4" w:space="0" w:color="auto"/>
              <w:right w:val="single" w:sz="4" w:space="0" w:color="auto"/>
            </w:tcBorders>
            <w:vAlign w:val="center"/>
          </w:tcPr>
          <w:p w14:paraId="675DA768" w14:textId="77777777" w:rsidR="00570E9B" w:rsidRPr="0024038A" w:rsidRDefault="00570E9B" w:rsidP="00570E9B">
            <w:pPr>
              <w:widowControl/>
              <w:jc w:val="left"/>
              <w:rPr>
                <w:rFonts w:ascii="华文细黑" w:eastAsia="华文细黑" w:hAnsi="华文细黑"/>
                <w:b/>
                <w:bCs/>
                <w:color w:val="000000"/>
                <w:kern w:val="0"/>
                <w:szCs w:val="21"/>
              </w:rPr>
            </w:pPr>
          </w:p>
        </w:tc>
        <w:tc>
          <w:tcPr>
            <w:tcW w:w="1576" w:type="dxa"/>
            <w:tcBorders>
              <w:top w:val="nil"/>
              <w:left w:val="nil"/>
              <w:bottom w:val="single" w:sz="4" w:space="0" w:color="auto"/>
              <w:right w:val="single" w:sz="4" w:space="0" w:color="auto"/>
            </w:tcBorders>
            <w:shd w:val="clear" w:color="auto" w:fill="auto"/>
            <w:vAlign w:val="center"/>
          </w:tcPr>
          <w:p w14:paraId="0EEC3FF0" w14:textId="37521597" w:rsidR="00570E9B" w:rsidRPr="0024038A" w:rsidRDefault="00570E9B" w:rsidP="00570E9B">
            <w:pPr>
              <w:widowControl/>
              <w:rPr>
                <w:rFonts w:ascii="华文细黑" w:eastAsia="华文细黑" w:hAnsi="华文细黑"/>
                <w:color w:val="000000"/>
                <w:kern w:val="0"/>
                <w:szCs w:val="21"/>
              </w:rPr>
            </w:pPr>
            <w:r w:rsidRPr="0024038A">
              <w:rPr>
                <w:rFonts w:ascii="华文细黑" w:eastAsia="华文细黑" w:hAnsi="华文细黑" w:hint="eastAsia"/>
                <w:color w:val="000000"/>
                <w:kern w:val="0"/>
                <w:szCs w:val="21"/>
              </w:rPr>
              <w:sym w:font="Wingdings" w:char="F0FE"/>
            </w:r>
            <w:proofErr w:type="spellStart"/>
            <w:r>
              <w:rPr>
                <w:rFonts w:ascii="华文细黑" w:eastAsia="华文细黑" w:hAnsi="华文细黑"/>
                <w:color w:val="000000"/>
                <w:kern w:val="0"/>
                <w:szCs w:val="21"/>
              </w:rPr>
              <w:t>saas</w:t>
            </w:r>
            <w:proofErr w:type="spellEnd"/>
            <w:r>
              <w:rPr>
                <w:rFonts w:ascii="华文细黑" w:eastAsia="华文细黑" w:hAnsi="华文细黑" w:hint="eastAsia"/>
                <w:color w:val="000000"/>
                <w:kern w:val="0"/>
                <w:szCs w:val="21"/>
              </w:rPr>
              <w:t>系统</w:t>
            </w:r>
          </w:p>
        </w:tc>
        <w:tc>
          <w:tcPr>
            <w:tcW w:w="1417" w:type="dxa"/>
            <w:tcBorders>
              <w:top w:val="nil"/>
              <w:left w:val="nil"/>
              <w:bottom w:val="single" w:sz="4" w:space="0" w:color="auto"/>
              <w:right w:val="single" w:sz="4" w:space="0" w:color="auto"/>
            </w:tcBorders>
            <w:shd w:val="clear" w:color="auto" w:fill="auto"/>
            <w:vAlign w:val="bottom"/>
          </w:tcPr>
          <w:p w14:paraId="185D9708" w14:textId="3983B729" w:rsidR="00570E9B" w:rsidRPr="0024038A" w:rsidRDefault="00570E9B" w:rsidP="00570E9B">
            <w:pPr>
              <w:widowControl/>
              <w:rPr>
                <w:rFonts w:ascii="华文细黑" w:eastAsia="华文细黑" w:hAnsi="华文细黑"/>
                <w:color w:val="000000"/>
                <w:kern w:val="0"/>
                <w:szCs w:val="21"/>
              </w:rPr>
            </w:pPr>
          </w:p>
        </w:tc>
        <w:tc>
          <w:tcPr>
            <w:tcW w:w="4267" w:type="dxa"/>
            <w:gridSpan w:val="3"/>
            <w:tcBorders>
              <w:top w:val="single" w:sz="4" w:space="0" w:color="auto"/>
              <w:left w:val="nil"/>
              <w:bottom w:val="single" w:sz="4" w:space="0" w:color="auto"/>
              <w:right w:val="single" w:sz="4" w:space="0" w:color="auto"/>
            </w:tcBorders>
            <w:shd w:val="clear" w:color="auto" w:fill="auto"/>
            <w:vAlign w:val="center"/>
          </w:tcPr>
          <w:p w14:paraId="5977D443" w14:textId="60626667" w:rsidR="00570E9B" w:rsidRPr="0024038A" w:rsidRDefault="00F31C7E" w:rsidP="00570E9B">
            <w:pPr>
              <w:widowControl/>
              <w:jc w:val="center"/>
              <w:rPr>
                <w:rFonts w:ascii="华文细黑" w:eastAsia="华文细黑" w:hAnsi="华文细黑"/>
                <w:color w:val="000000"/>
                <w:kern w:val="0"/>
                <w:szCs w:val="21"/>
              </w:rPr>
            </w:pPr>
            <w:r>
              <w:rPr>
                <w:rFonts w:ascii="华文细黑" w:eastAsia="华文细黑" w:hAnsi="华文细黑" w:hint="eastAsia"/>
                <w:color w:val="000000"/>
                <w:kern w:val="0"/>
                <w:szCs w:val="21"/>
              </w:rPr>
              <w:t>按</w:t>
            </w:r>
            <w:r w:rsidR="00570E9B">
              <w:rPr>
                <w:rFonts w:ascii="华文细黑" w:eastAsia="华文细黑" w:hAnsi="华文细黑" w:hint="eastAsia"/>
                <w:color w:val="000000"/>
                <w:kern w:val="0"/>
                <w:szCs w:val="21"/>
              </w:rPr>
              <w:t>签约商户系统</w:t>
            </w:r>
            <w:r w:rsidR="00455042">
              <w:rPr>
                <w:rFonts w:ascii="华文细黑" w:eastAsia="华文细黑" w:hAnsi="华文细黑" w:hint="eastAsia"/>
                <w:color w:val="000000"/>
                <w:kern w:val="0"/>
                <w:szCs w:val="21"/>
              </w:rPr>
              <w:t>标准</w:t>
            </w:r>
            <w:r w:rsidR="00570E9B">
              <w:rPr>
                <w:rFonts w:ascii="华文细黑" w:eastAsia="华文细黑" w:hAnsi="华文细黑" w:hint="eastAsia"/>
                <w:color w:val="000000"/>
                <w:kern w:val="0"/>
                <w:szCs w:val="21"/>
              </w:rPr>
              <w:t>服务费</w:t>
            </w:r>
            <w:r w:rsidR="00455042">
              <w:rPr>
                <w:rFonts w:ascii="华文细黑" w:eastAsia="华文细黑" w:hAnsi="华文细黑" w:hint="eastAsia"/>
                <w:color w:val="000000"/>
                <w:kern w:val="0"/>
                <w:szCs w:val="21"/>
              </w:rPr>
              <w:t>的</w:t>
            </w:r>
            <w:r w:rsidR="00E24B4E">
              <w:rPr>
                <w:rFonts w:ascii="华文细黑" w:eastAsia="华文细黑" w:hAnsi="华文细黑" w:hint="eastAsia"/>
                <w:color w:val="000000"/>
                <w:kern w:val="0"/>
                <w:szCs w:val="21"/>
              </w:rPr>
              <w:t>1</w:t>
            </w:r>
            <w:r w:rsidR="00570E9B">
              <w:rPr>
                <w:rFonts w:ascii="华文细黑" w:eastAsia="华文细黑" w:hAnsi="华文细黑"/>
                <w:color w:val="000000"/>
                <w:kern w:val="0"/>
                <w:szCs w:val="21"/>
              </w:rPr>
              <w:t>0</w:t>
            </w:r>
            <w:r w:rsidR="00570E9B">
              <w:rPr>
                <w:rFonts w:ascii="华文细黑" w:eastAsia="华文细黑" w:hAnsi="华文细黑" w:hint="eastAsia"/>
                <w:color w:val="000000"/>
                <w:kern w:val="0"/>
                <w:szCs w:val="21"/>
              </w:rPr>
              <w:t>%返</w:t>
            </w:r>
            <w:proofErr w:type="gramStart"/>
            <w:r w:rsidR="00570E9B">
              <w:rPr>
                <w:rFonts w:ascii="华文细黑" w:eastAsia="华文细黑" w:hAnsi="华文细黑" w:hint="eastAsia"/>
                <w:color w:val="000000"/>
                <w:kern w:val="0"/>
                <w:szCs w:val="21"/>
              </w:rPr>
              <w:t>佣</w:t>
            </w:r>
            <w:proofErr w:type="gramEnd"/>
            <w:r w:rsidR="00570E9B">
              <w:rPr>
                <w:rFonts w:ascii="华文细黑" w:eastAsia="华文细黑" w:hAnsi="华文细黑" w:hint="eastAsia"/>
                <w:color w:val="000000"/>
                <w:kern w:val="0"/>
                <w:szCs w:val="21"/>
              </w:rPr>
              <w:t>，定制服务收费除外。高出标准报价部分，</w:t>
            </w:r>
            <w:r w:rsidR="00CF1D2D">
              <w:rPr>
                <w:rFonts w:ascii="华文细黑" w:eastAsia="华文细黑" w:hAnsi="华文细黑" w:hint="eastAsia"/>
                <w:color w:val="000000"/>
                <w:kern w:val="0"/>
                <w:szCs w:val="21"/>
              </w:rPr>
              <w:t>7</w:t>
            </w:r>
            <w:r w:rsidR="00570E9B">
              <w:rPr>
                <w:rFonts w:ascii="华文细黑" w:eastAsia="华文细黑" w:hAnsi="华文细黑"/>
                <w:color w:val="000000"/>
                <w:kern w:val="0"/>
                <w:szCs w:val="21"/>
              </w:rPr>
              <w:t>0</w:t>
            </w:r>
            <w:r w:rsidR="00570E9B">
              <w:rPr>
                <w:rFonts w:ascii="华文细黑" w:eastAsia="华文细黑" w:hAnsi="华文细黑" w:hint="eastAsia"/>
                <w:color w:val="000000"/>
                <w:kern w:val="0"/>
                <w:szCs w:val="21"/>
              </w:rPr>
              <w:t>%返</w:t>
            </w:r>
            <w:proofErr w:type="gramStart"/>
            <w:r w:rsidR="00570E9B">
              <w:rPr>
                <w:rFonts w:ascii="华文细黑" w:eastAsia="华文细黑" w:hAnsi="华文细黑" w:hint="eastAsia"/>
                <w:color w:val="000000"/>
                <w:kern w:val="0"/>
                <w:szCs w:val="21"/>
              </w:rPr>
              <w:t>佣</w:t>
            </w:r>
            <w:proofErr w:type="gramEnd"/>
            <w:r>
              <w:rPr>
                <w:rFonts w:ascii="华文细黑" w:eastAsia="华文细黑" w:hAnsi="华文细黑" w:hint="eastAsia"/>
                <w:color w:val="000000"/>
                <w:kern w:val="0"/>
                <w:szCs w:val="21"/>
              </w:rPr>
              <w:t>。返</w:t>
            </w:r>
            <w:proofErr w:type="gramStart"/>
            <w:r>
              <w:rPr>
                <w:rFonts w:ascii="华文细黑" w:eastAsia="华文细黑" w:hAnsi="华文细黑" w:hint="eastAsia"/>
                <w:color w:val="000000"/>
                <w:kern w:val="0"/>
                <w:szCs w:val="21"/>
              </w:rPr>
              <w:t>佣</w:t>
            </w:r>
            <w:proofErr w:type="gramEnd"/>
            <w:r>
              <w:rPr>
                <w:rFonts w:ascii="华文细黑" w:eastAsia="华文细黑" w:hAnsi="华文细黑" w:hint="eastAsia"/>
                <w:color w:val="000000"/>
                <w:kern w:val="0"/>
                <w:szCs w:val="21"/>
              </w:rPr>
              <w:t>包含首次签约及续签。</w:t>
            </w:r>
          </w:p>
        </w:tc>
      </w:tr>
    </w:tbl>
    <w:p w14:paraId="6D7B9EB1" w14:textId="77777777" w:rsidR="00944409" w:rsidRDefault="00944409">
      <w:pPr>
        <w:tabs>
          <w:tab w:val="left" w:pos="7828"/>
          <w:tab w:val="left" w:pos="8991"/>
        </w:tabs>
        <w:rPr>
          <w:rFonts w:ascii="仿宋_GB2312" w:eastAsia="仿宋_GB2312" w:hAnsi="仿宋" w:cs="仿宋"/>
          <w:color w:val="FF0000"/>
          <w:sz w:val="24"/>
          <w:szCs w:val="28"/>
        </w:rPr>
      </w:pPr>
    </w:p>
    <w:p w14:paraId="3A83D128" w14:textId="77777777" w:rsidR="00944409" w:rsidRDefault="00A210E6">
      <w:pPr>
        <w:rPr>
          <w:b/>
          <w:bCs/>
        </w:rPr>
      </w:pPr>
      <w:r>
        <w:rPr>
          <w:rFonts w:hint="eastAsia"/>
          <w:b/>
          <w:bCs/>
        </w:rPr>
        <w:t>注：</w:t>
      </w:r>
    </w:p>
    <w:p w14:paraId="6DFBB1E3" w14:textId="77777777" w:rsidR="00944409" w:rsidRDefault="00A210E6">
      <w:r>
        <w:rPr>
          <w:rFonts w:hint="eastAsia"/>
        </w:rPr>
        <w:t>□选的部分，选择时请使用“</w:t>
      </w:r>
      <w:r>
        <w:rPr>
          <w:rFonts w:cs="Calibri"/>
        </w:rPr>
        <w:sym w:font="Wingdings" w:char="F0FE"/>
      </w:r>
      <w:r>
        <w:rPr>
          <w:rFonts w:cs="Calibri" w:hint="eastAsia"/>
        </w:rPr>
        <w:t>”</w:t>
      </w:r>
      <w:r>
        <w:rPr>
          <w:rFonts w:hint="eastAsia"/>
        </w:rPr>
        <w:t>，</w:t>
      </w:r>
      <w:r>
        <w:rPr>
          <w:rFonts w:hint="eastAsia"/>
        </w:rPr>
        <w:t xml:space="preserve"> </w:t>
      </w:r>
      <w:r>
        <w:rPr>
          <w:rFonts w:hint="eastAsia"/>
        </w:rPr>
        <w:t>不选择时请不作任何标记。</w:t>
      </w:r>
    </w:p>
    <w:p w14:paraId="6BE440CE" w14:textId="77777777" w:rsidR="00944409" w:rsidRDefault="00944409">
      <w:pPr>
        <w:tabs>
          <w:tab w:val="left" w:pos="-900"/>
          <w:tab w:val="left" w:pos="-540"/>
          <w:tab w:val="left" w:pos="0"/>
        </w:tabs>
        <w:adjustRightInd w:val="0"/>
        <w:snapToGrid w:val="0"/>
        <w:spacing w:line="360" w:lineRule="auto"/>
        <w:rPr>
          <w:rFonts w:ascii="仿宋" w:eastAsia="仿宋" w:hAnsi="仿宋"/>
          <w:b/>
          <w:color w:val="000000"/>
          <w:sz w:val="24"/>
          <w:szCs w:val="24"/>
        </w:rPr>
      </w:pPr>
    </w:p>
    <w:p w14:paraId="18AD044A" w14:textId="77777777" w:rsidR="00BE1E45" w:rsidRDefault="00BE1E45">
      <w:pPr>
        <w:tabs>
          <w:tab w:val="left" w:pos="-900"/>
          <w:tab w:val="left" w:pos="-540"/>
          <w:tab w:val="left" w:pos="0"/>
        </w:tabs>
        <w:adjustRightInd w:val="0"/>
        <w:snapToGrid w:val="0"/>
        <w:spacing w:line="360" w:lineRule="auto"/>
        <w:rPr>
          <w:rFonts w:ascii="仿宋" w:eastAsia="仿宋" w:hAnsi="仿宋"/>
          <w:b/>
          <w:color w:val="000000"/>
          <w:sz w:val="24"/>
          <w:szCs w:val="24"/>
        </w:rPr>
      </w:pPr>
    </w:p>
    <w:p w14:paraId="761B998D" w14:textId="77777777" w:rsidR="00944409" w:rsidRDefault="00944409">
      <w:pPr>
        <w:tabs>
          <w:tab w:val="left" w:pos="-900"/>
          <w:tab w:val="left" w:pos="-540"/>
          <w:tab w:val="left" w:pos="0"/>
        </w:tabs>
        <w:adjustRightInd w:val="0"/>
        <w:snapToGrid w:val="0"/>
        <w:spacing w:line="360" w:lineRule="auto"/>
        <w:rPr>
          <w:rFonts w:ascii="仿宋" w:eastAsia="仿宋" w:hAnsi="仿宋"/>
          <w:b/>
          <w:color w:val="000000"/>
          <w:sz w:val="24"/>
          <w:szCs w:val="24"/>
        </w:rPr>
      </w:pPr>
    </w:p>
    <w:p w14:paraId="1BDEA1F9" w14:textId="77777777" w:rsidR="00944409" w:rsidRDefault="00944409">
      <w:pPr>
        <w:tabs>
          <w:tab w:val="left" w:pos="-900"/>
          <w:tab w:val="left" w:pos="-540"/>
          <w:tab w:val="left" w:pos="0"/>
        </w:tabs>
        <w:adjustRightInd w:val="0"/>
        <w:snapToGrid w:val="0"/>
        <w:spacing w:line="360" w:lineRule="auto"/>
        <w:rPr>
          <w:rFonts w:ascii="仿宋" w:eastAsia="仿宋" w:hAnsi="仿宋"/>
          <w:b/>
          <w:color w:val="000000"/>
          <w:sz w:val="24"/>
          <w:szCs w:val="24"/>
        </w:rPr>
      </w:pPr>
    </w:p>
    <w:p w14:paraId="46F888BA" w14:textId="77777777" w:rsidR="00944409" w:rsidRDefault="00A210E6">
      <w:pPr>
        <w:tabs>
          <w:tab w:val="left" w:pos="-900"/>
          <w:tab w:val="left" w:pos="-540"/>
          <w:tab w:val="left" w:pos="0"/>
        </w:tabs>
        <w:adjustRightInd w:val="0"/>
        <w:snapToGrid w:val="0"/>
        <w:spacing w:line="360" w:lineRule="auto"/>
        <w:rPr>
          <w:rFonts w:ascii="仿宋" w:eastAsia="仿宋" w:hAnsi="仿宋"/>
          <w:color w:val="000000"/>
          <w:sz w:val="24"/>
          <w:szCs w:val="24"/>
        </w:rPr>
      </w:pPr>
      <w:r>
        <w:rPr>
          <w:rFonts w:ascii="仿宋" w:eastAsia="仿宋" w:hAnsi="仿宋" w:hint="eastAsia"/>
          <w:b/>
          <w:color w:val="000000"/>
          <w:sz w:val="24"/>
          <w:szCs w:val="24"/>
        </w:rPr>
        <w:t xml:space="preserve">甲方（盖章）：新生支付有限公司  </w:t>
      </w:r>
      <w:r>
        <w:rPr>
          <w:rFonts w:ascii="仿宋" w:eastAsia="仿宋" w:hAnsi="仿宋"/>
          <w:b/>
          <w:color w:val="000000"/>
          <w:sz w:val="24"/>
          <w:szCs w:val="24"/>
        </w:rPr>
        <w:t xml:space="preserve">        </w:t>
      </w:r>
      <w:r>
        <w:rPr>
          <w:rFonts w:ascii="仿宋" w:eastAsia="仿宋" w:hAnsi="仿宋" w:hint="eastAsia"/>
          <w:b/>
          <w:color w:val="000000"/>
          <w:sz w:val="24"/>
          <w:szCs w:val="24"/>
        </w:rPr>
        <w:t xml:space="preserve">   乙方（盖章）：</w:t>
      </w:r>
    </w:p>
    <w:p w14:paraId="47A2150C" w14:textId="77777777" w:rsidR="00944409" w:rsidRDefault="00944409">
      <w:pPr>
        <w:tabs>
          <w:tab w:val="left" w:pos="-900"/>
          <w:tab w:val="left" w:pos="-540"/>
          <w:tab w:val="left" w:pos="0"/>
        </w:tabs>
        <w:adjustRightInd w:val="0"/>
        <w:snapToGrid w:val="0"/>
        <w:spacing w:line="360" w:lineRule="auto"/>
        <w:rPr>
          <w:rFonts w:ascii="仿宋" w:eastAsia="仿宋" w:hAnsi="仿宋"/>
          <w:color w:val="000000"/>
          <w:sz w:val="24"/>
          <w:szCs w:val="24"/>
        </w:rPr>
      </w:pPr>
    </w:p>
    <w:p w14:paraId="300E4028" w14:textId="77777777" w:rsidR="00944409" w:rsidRDefault="00A210E6">
      <w:pPr>
        <w:tabs>
          <w:tab w:val="left" w:pos="-900"/>
          <w:tab w:val="left" w:pos="-540"/>
          <w:tab w:val="left" w:pos="0"/>
        </w:tabs>
        <w:adjustRightInd w:val="0"/>
        <w:snapToGrid w:val="0"/>
        <w:spacing w:line="360" w:lineRule="auto"/>
        <w:rPr>
          <w:rFonts w:ascii="仿宋" w:eastAsia="仿宋" w:hAnsi="仿宋"/>
          <w:color w:val="000000"/>
          <w:sz w:val="24"/>
          <w:szCs w:val="24"/>
        </w:rPr>
      </w:pPr>
      <w:r>
        <w:rPr>
          <w:rFonts w:ascii="仿宋" w:eastAsia="仿宋" w:hAnsi="仿宋" w:hint="eastAsia"/>
          <w:color w:val="000000"/>
          <w:sz w:val="24"/>
          <w:szCs w:val="24"/>
        </w:rPr>
        <w:t>法定代表人或授权代表</w:t>
      </w:r>
      <w:r>
        <w:rPr>
          <w:rFonts w:ascii="仿宋" w:eastAsia="仿宋" w:hAnsi="仿宋" w:hint="eastAsia"/>
          <w:sz w:val="24"/>
          <w:szCs w:val="24"/>
        </w:rPr>
        <w:t>人</w:t>
      </w:r>
      <w:r>
        <w:rPr>
          <w:rFonts w:ascii="仿宋" w:eastAsia="仿宋" w:hAnsi="仿宋" w:hint="eastAsia"/>
          <w:color w:val="000000"/>
          <w:sz w:val="24"/>
          <w:szCs w:val="24"/>
        </w:rPr>
        <w:t>（签字）：           法定代表人或授权代表</w:t>
      </w:r>
      <w:r>
        <w:rPr>
          <w:rFonts w:ascii="仿宋" w:eastAsia="仿宋" w:hAnsi="仿宋" w:hint="eastAsia"/>
          <w:sz w:val="24"/>
          <w:szCs w:val="24"/>
        </w:rPr>
        <w:t>人</w:t>
      </w:r>
      <w:r>
        <w:rPr>
          <w:rFonts w:ascii="仿宋" w:eastAsia="仿宋" w:hAnsi="仿宋" w:hint="eastAsia"/>
          <w:color w:val="000000"/>
          <w:sz w:val="24"/>
          <w:szCs w:val="24"/>
        </w:rPr>
        <w:t>（签字）：</w:t>
      </w:r>
    </w:p>
    <w:p w14:paraId="2DC00D5B" w14:textId="77777777" w:rsidR="00944409" w:rsidRDefault="00944409">
      <w:pPr>
        <w:tabs>
          <w:tab w:val="left" w:pos="-900"/>
          <w:tab w:val="left" w:pos="-540"/>
          <w:tab w:val="left" w:pos="0"/>
        </w:tabs>
        <w:adjustRightInd w:val="0"/>
        <w:snapToGrid w:val="0"/>
        <w:spacing w:line="360" w:lineRule="auto"/>
        <w:rPr>
          <w:rFonts w:ascii="仿宋" w:eastAsia="仿宋" w:hAnsi="仿宋"/>
          <w:color w:val="000000"/>
          <w:sz w:val="24"/>
          <w:szCs w:val="24"/>
        </w:rPr>
      </w:pPr>
    </w:p>
    <w:p w14:paraId="3BCD3932" w14:textId="77777777" w:rsidR="00944409" w:rsidRDefault="00A210E6">
      <w:pPr>
        <w:tabs>
          <w:tab w:val="left" w:pos="-900"/>
          <w:tab w:val="left" w:pos="-540"/>
          <w:tab w:val="left" w:pos="0"/>
        </w:tabs>
        <w:adjustRightInd w:val="0"/>
        <w:snapToGrid w:val="0"/>
        <w:spacing w:line="360" w:lineRule="auto"/>
        <w:rPr>
          <w:rFonts w:ascii="仿宋" w:eastAsia="仿宋" w:hAnsi="仿宋"/>
          <w:sz w:val="24"/>
          <w:szCs w:val="24"/>
        </w:rPr>
      </w:pPr>
      <w:r>
        <w:rPr>
          <w:rFonts w:ascii="仿宋" w:eastAsia="仿宋" w:hAnsi="仿宋" w:hint="eastAsia"/>
          <w:color w:val="000000"/>
          <w:sz w:val="24"/>
          <w:szCs w:val="24"/>
        </w:rPr>
        <w:t xml:space="preserve">日期：  </w:t>
      </w:r>
      <w:r>
        <w:rPr>
          <w:rFonts w:ascii="仿宋" w:eastAsia="仿宋" w:hAnsi="仿宋"/>
          <w:color w:val="000000"/>
          <w:sz w:val="24"/>
          <w:szCs w:val="24"/>
        </w:rPr>
        <w:t xml:space="preserve">  </w:t>
      </w:r>
      <w:r>
        <w:rPr>
          <w:rFonts w:ascii="仿宋" w:eastAsia="仿宋" w:hAnsi="仿宋" w:hint="eastAsia"/>
          <w:color w:val="000000"/>
          <w:sz w:val="24"/>
          <w:szCs w:val="24"/>
        </w:rPr>
        <w:t xml:space="preserve"> 年   月   日                     日期：   </w:t>
      </w:r>
      <w:r>
        <w:rPr>
          <w:rFonts w:ascii="仿宋" w:eastAsia="仿宋" w:hAnsi="仿宋"/>
          <w:color w:val="000000"/>
          <w:sz w:val="24"/>
          <w:szCs w:val="24"/>
        </w:rPr>
        <w:t xml:space="preserve">  </w:t>
      </w:r>
      <w:r>
        <w:rPr>
          <w:rFonts w:ascii="仿宋" w:eastAsia="仿宋" w:hAnsi="仿宋" w:hint="eastAsia"/>
          <w:color w:val="000000"/>
          <w:sz w:val="24"/>
          <w:szCs w:val="24"/>
        </w:rPr>
        <w:t>年   月   日</w:t>
      </w:r>
    </w:p>
    <w:sectPr w:rsidR="00944409">
      <w:headerReference w:type="default" r:id="rId10"/>
      <w:footerReference w:type="default" r:id="rId11"/>
      <w:pgSz w:w="11906" w:h="16838"/>
      <w:pgMar w:top="1134" w:right="1134" w:bottom="1134" w:left="1134" w:header="0"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063F" w14:textId="77777777" w:rsidR="00A41C1E" w:rsidRDefault="00A41C1E">
      <w:r>
        <w:separator/>
      </w:r>
    </w:p>
  </w:endnote>
  <w:endnote w:type="continuationSeparator" w:id="0">
    <w:p w14:paraId="7A6058D1" w14:textId="77777777" w:rsidR="00A41C1E" w:rsidRDefault="00A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_GB2312-Identity-H">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666C" w14:textId="77777777" w:rsidR="00944409" w:rsidRDefault="00A210E6">
    <w:pPr>
      <w:pStyle w:val="a9"/>
      <w:jc w:val="center"/>
    </w:pPr>
    <w:r>
      <w:rPr>
        <w:rFonts w:hint="eastAsia"/>
        <w:lang w:val="zh-CN"/>
      </w:rPr>
      <w:t>第</w:t>
    </w:r>
    <w:r>
      <w:rPr>
        <w:b/>
      </w:rPr>
      <w:fldChar w:fldCharType="begin"/>
    </w:r>
    <w:r>
      <w:rPr>
        <w:b/>
      </w:rPr>
      <w:instrText>PAGE</w:instrText>
    </w:r>
    <w:r>
      <w:rPr>
        <w:b/>
      </w:rPr>
      <w:fldChar w:fldCharType="separate"/>
    </w:r>
    <w:r>
      <w:rPr>
        <w:b/>
      </w:rPr>
      <w:t>10</w:t>
    </w:r>
    <w:r>
      <w:rPr>
        <w:b/>
      </w:rPr>
      <w:fldChar w:fldCharType="end"/>
    </w:r>
    <w:r>
      <w:rPr>
        <w:rFonts w:hint="eastAsia"/>
        <w:lang w:val="zh-CN"/>
      </w:rPr>
      <w:t>页</w:t>
    </w:r>
    <w:r>
      <w:rPr>
        <w:lang w:val="zh-CN"/>
      </w:rPr>
      <w:t>/</w:t>
    </w:r>
    <w:r>
      <w:rPr>
        <w:rFonts w:hint="eastAsia"/>
        <w:lang w:val="zh-CN"/>
      </w:rPr>
      <w:t>共</w:t>
    </w:r>
    <w:r>
      <w:rPr>
        <w:b/>
      </w:rPr>
      <w:fldChar w:fldCharType="begin"/>
    </w:r>
    <w:r>
      <w:rPr>
        <w:b/>
      </w:rPr>
      <w:instrText>NUMPAGES</w:instrText>
    </w:r>
    <w:r>
      <w:rPr>
        <w:b/>
      </w:rPr>
      <w:fldChar w:fldCharType="separate"/>
    </w:r>
    <w:r>
      <w:rPr>
        <w:b/>
      </w:rPr>
      <w:t>11</w:t>
    </w:r>
    <w:r>
      <w:rPr>
        <w:b/>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3180" w14:textId="77777777" w:rsidR="00A41C1E" w:rsidRDefault="00A41C1E">
      <w:r>
        <w:separator/>
      </w:r>
    </w:p>
  </w:footnote>
  <w:footnote w:type="continuationSeparator" w:id="0">
    <w:p w14:paraId="6F3EE447" w14:textId="77777777" w:rsidR="00A41C1E" w:rsidRDefault="00A4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5AE6" w14:textId="77777777" w:rsidR="00944409" w:rsidRDefault="00944409">
    <w:pPr>
      <w:pStyle w:val="ab"/>
      <w:pBdr>
        <w:bottom w:val="single" w:sz="6" w:space="0" w:color="auto"/>
      </w:pBdr>
      <w:ind w:right="360"/>
      <w:jc w:val="both"/>
    </w:pPr>
  </w:p>
  <w:p w14:paraId="555B0497" w14:textId="77777777" w:rsidR="00944409" w:rsidRDefault="00A210E6">
    <w:pPr>
      <w:pStyle w:val="ab"/>
      <w:pBdr>
        <w:bottom w:val="single" w:sz="6" w:space="0" w:color="auto"/>
      </w:pBdr>
      <w:ind w:right="360"/>
      <w:jc w:val="both"/>
    </w:pPr>
    <w:r>
      <w:rPr>
        <w:noProof/>
      </w:rPr>
      <w:drawing>
        <wp:inline distT="0" distB="0" distL="0" distR="0" wp14:anchorId="33267403" wp14:editId="653D6FBA">
          <wp:extent cx="336550" cy="23685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14" cy="239531"/>
                  </a:xfrm>
                  <a:prstGeom prst="rect">
                    <a:avLst/>
                  </a:prstGeom>
                </pic:spPr>
              </pic:pic>
            </a:graphicData>
          </a:graphic>
        </wp:inline>
      </w:drawing>
    </w:r>
    <w:r>
      <w:t xml:space="preserve">                                                                     </w:t>
    </w:r>
    <w:r>
      <w:rPr>
        <w:noProof/>
      </w:rPr>
      <w:drawing>
        <wp:inline distT="0" distB="0" distL="0" distR="0" wp14:anchorId="00F42E35" wp14:editId="329D4F7E">
          <wp:extent cx="1576070" cy="27051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91275" cy="2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B7"/>
    <w:multiLevelType w:val="multilevel"/>
    <w:tmpl w:val="05C917B7"/>
    <w:lvl w:ilvl="0">
      <w:start w:val="1"/>
      <w:numFmt w:val="chineseCountingThousand"/>
      <w:suff w:val="nothing"/>
      <w:lvlText w:val="%1、"/>
      <w:lvlJc w:val="left"/>
      <w:pPr>
        <w:ind w:firstLine="454"/>
      </w:pPr>
      <w:rPr>
        <w:rFonts w:cs="Times New Roman" w:hint="eastAsia"/>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DEC51D1"/>
    <w:multiLevelType w:val="multilevel"/>
    <w:tmpl w:val="3DEC51D1"/>
    <w:lvl w:ilvl="0">
      <w:start w:val="2"/>
      <w:numFmt w:val="japaneseCounting"/>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D4E5509"/>
    <w:multiLevelType w:val="multilevel"/>
    <w:tmpl w:val="5D4E5509"/>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779C6882"/>
    <w:multiLevelType w:val="multilevel"/>
    <w:tmpl w:val="779C6882"/>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6D"/>
    <w:rsid w:val="BBFFF287"/>
    <w:rsid w:val="EEB3D5C6"/>
    <w:rsid w:val="FEF235CF"/>
    <w:rsid w:val="FF7F8832"/>
    <w:rsid w:val="000001ED"/>
    <w:rsid w:val="0000761D"/>
    <w:rsid w:val="000115B7"/>
    <w:rsid w:val="00011AE2"/>
    <w:rsid w:val="000144E0"/>
    <w:rsid w:val="00015895"/>
    <w:rsid w:val="00017739"/>
    <w:rsid w:val="00022F6B"/>
    <w:rsid w:val="000240DC"/>
    <w:rsid w:val="00035385"/>
    <w:rsid w:val="00042DA9"/>
    <w:rsid w:val="00050748"/>
    <w:rsid w:val="00053E7C"/>
    <w:rsid w:val="00055E04"/>
    <w:rsid w:val="00060F70"/>
    <w:rsid w:val="00061B5D"/>
    <w:rsid w:val="00061D34"/>
    <w:rsid w:val="000763F1"/>
    <w:rsid w:val="000804AE"/>
    <w:rsid w:val="00083ACF"/>
    <w:rsid w:val="000875D7"/>
    <w:rsid w:val="00093429"/>
    <w:rsid w:val="00093DB8"/>
    <w:rsid w:val="000A1093"/>
    <w:rsid w:val="000A14C6"/>
    <w:rsid w:val="000A6482"/>
    <w:rsid w:val="000A6E12"/>
    <w:rsid w:val="000B4447"/>
    <w:rsid w:val="000B5E93"/>
    <w:rsid w:val="000C5ED0"/>
    <w:rsid w:val="000D2D74"/>
    <w:rsid w:val="000D4432"/>
    <w:rsid w:val="000F016A"/>
    <w:rsid w:val="000F2947"/>
    <w:rsid w:val="000F46EB"/>
    <w:rsid w:val="000F7CF6"/>
    <w:rsid w:val="00103CEC"/>
    <w:rsid w:val="001050A7"/>
    <w:rsid w:val="0011096F"/>
    <w:rsid w:val="00111698"/>
    <w:rsid w:val="0011377B"/>
    <w:rsid w:val="00121990"/>
    <w:rsid w:val="00126420"/>
    <w:rsid w:val="0013141A"/>
    <w:rsid w:val="00137570"/>
    <w:rsid w:val="00142C6F"/>
    <w:rsid w:val="00144919"/>
    <w:rsid w:val="00145859"/>
    <w:rsid w:val="00152EE2"/>
    <w:rsid w:val="00156F5F"/>
    <w:rsid w:val="001611F4"/>
    <w:rsid w:val="0016396E"/>
    <w:rsid w:val="0016398E"/>
    <w:rsid w:val="001642CC"/>
    <w:rsid w:val="00170A24"/>
    <w:rsid w:val="00171C13"/>
    <w:rsid w:val="0017311F"/>
    <w:rsid w:val="00175F00"/>
    <w:rsid w:val="00176E03"/>
    <w:rsid w:val="00184164"/>
    <w:rsid w:val="001853FD"/>
    <w:rsid w:val="0019053A"/>
    <w:rsid w:val="001905A7"/>
    <w:rsid w:val="001938BA"/>
    <w:rsid w:val="001967DE"/>
    <w:rsid w:val="001A0E66"/>
    <w:rsid w:val="001B384C"/>
    <w:rsid w:val="001B78CB"/>
    <w:rsid w:val="001C2A6C"/>
    <w:rsid w:val="001D1702"/>
    <w:rsid w:val="001E1498"/>
    <w:rsid w:val="001E3B1A"/>
    <w:rsid w:val="001F264C"/>
    <w:rsid w:val="001F7AAF"/>
    <w:rsid w:val="00204D4D"/>
    <w:rsid w:val="0020697E"/>
    <w:rsid w:val="00211096"/>
    <w:rsid w:val="0021693E"/>
    <w:rsid w:val="00217A90"/>
    <w:rsid w:val="0022017F"/>
    <w:rsid w:val="0023689C"/>
    <w:rsid w:val="00236B8D"/>
    <w:rsid w:val="0024038A"/>
    <w:rsid w:val="00240A6F"/>
    <w:rsid w:val="00256A8D"/>
    <w:rsid w:val="00260074"/>
    <w:rsid w:val="00261094"/>
    <w:rsid w:val="00266C62"/>
    <w:rsid w:val="00266CC4"/>
    <w:rsid w:val="0026731B"/>
    <w:rsid w:val="0026797F"/>
    <w:rsid w:val="00267FF2"/>
    <w:rsid w:val="00277728"/>
    <w:rsid w:val="00283091"/>
    <w:rsid w:val="0028690C"/>
    <w:rsid w:val="00296ECF"/>
    <w:rsid w:val="002A108B"/>
    <w:rsid w:val="002A1EAD"/>
    <w:rsid w:val="002A221C"/>
    <w:rsid w:val="002A47FE"/>
    <w:rsid w:val="002B1D37"/>
    <w:rsid w:val="002B43EC"/>
    <w:rsid w:val="002B76AF"/>
    <w:rsid w:val="002C02FA"/>
    <w:rsid w:val="002C1CE9"/>
    <w:rsid w:val="002C3861"/>
    <w:rsid w:val="002C739F"/>
    <w:rsid w:val="002D3C7D"/>
    <w:rsid w:val="002D41BA"/>
    <w:rsid w:val="002D5C5D"/>
    <w:rsid w:val="002D66A4"/>
    <w:rsid w:val="002E1F5B"/>
    <w:rsid w:val="002E3D1B"/>
    <w:rsid w:val="002E51A2"/>
    <w:rsid w:val="002E609D"/>
    <w:rsid w:val="002E7240"/>
    <w:rsid w:val="002F047D"/>
    <w:rsid w:val="002F12D4"/>
    <w:rsid w:val="002F6D82"/>
    <w:rsid w:val="003034B1"/>
    <w:rsid w:val="00304460"/>
    <w:rsid w:val="00305664"/>
    <w:rsid w:val="00305B5D"/>
    <w:rsid w:val="0032240D"/>
    <w:rsid w:val="003228D2"/>
    <w:rsid w:val="0032472C"/>
    <w:rsid w:val="00324EE6"/>
    <w:rsid w:val="00331CF8"/>
    <w:rsid w:val="00344875"/>
    <w:rsid w:val="003735FC"/>
    <w:rsid w:val="003757DC"/>
    <w:rsid w:val="0037596F"/>
    <w:rsid w:val="00382284"/>
    <w:rsid w:val="00383C38"/>
    <w:rsid w:val="003A29DA"/>
    <w:rsid w:val="003A5B77"/>
    <w:rsid w:val="003B52C7"/>
    <w:rsid w:val="003C2321"/>
    <w:rsid w:val="003C2BD8"/>
    <w:rsid w:val="003D3BD6"/>
    <w:rsid w:val="003D6475"/>
    <w:rsid w:val="003E77BF"/>
    <w:rsid w:val="00401320"/>
    <w:rsid w:val="00407D80"/>
    <w:rsid w:val="004107C8"/>
    <w:rsid w:val="0041245D"/>
    <w:rsid w:val="0041320F"/>
    <w:rsid w:val="00431ECD"/>
    <w:rsid w:val="004323C3"/>
    <w:rsid w:val="00437958"/>
    <w:rsid w:val="00441BE1"/>
    <w:rsid w:val="00455042"/>
    <w:rsid w:val="00461892"/>
    <w:rsid w:val="00463CE9"/>
    <w:rsid w:val="00465D3D"/>
    <w:rsid w:val="00472792"/>
    <w:rsid w:val="0047396C"/>
    <w:rsid w:val="00474B3A"/>
    <w:rsid w:val="00475334"/>
    <w:rsid w:val="00475587"/>
    <w:rsid w:val="0048550A"/>
    <w:rsid w:val="004859AD"/>
    <w:rsid w:val="00487326"/>
    <w:rsid w:val="004961B6"/>
    <w:rsid w:val="00496684"/>
    <w:rsid w:val="0049711A"/>
    <w:rsid w:val="00497A95"/>
    <w:rsid w:val="00497CC1"/>
    <w:rsid w:val="004A2E78"/>
    <w:rsid w:val="004B16B8"/>
    <w:rsid w:val="004B468A"/>
    <w:rsid w:val="004B4806"/>
    <w:rsid w:val="004D173A"/>
    <w:rsid w:val="004D5FBB"/>
    <w:rsid w:val="004D6983"/>
    <w:rsid w:val="004E706F"/>
    <w:rsid w:val="004E78EB"/>
    <w:rsid w:val="004F4436"/>
    <w:rsid w:val="004F6338"/>
    <w:rsid w:val="00500A7B"/>
    <w:rsid w:val="0050146B"/>
    <w:rsid w:val="0050235A"/>
    <w:rsid w:val="005042F1"/>
    <w:rsid w:val="00511F3C"/>
    <w:rsid w:val="0051710B"/>
    <w:rsid w:val="0052228D"/>
    <w:rsid w:val="005228C0"/>
    <w:rsid w:val="00522919"/>
    <w:rsid w:val="005261C8"/>
    <w:rsid w:val="00533635"/>
    <w:rsid w:val="005341BB"/>
    <w:rsid w:val="0053609E"/>
    <w:rsid w:val="00536B04"/>
    <w:rsid w:val="00543A80"/>
    <w:rsid w:val="0056084F"/>
    <w:rsid w:val="00564446"/>
    <w:rsid w:val="00570E9B"/>
    <w:rsid w:val="00576E38"/>
    <w:rsid w:val="005858BC"/>
    <w:rsid w:val="005872BD"/>
    <w:rsid w:val="00592191"/>
    <w:rsid w:val="005948B6"/>
    <w:rsid w:val="00595636"/>
    <w:rsid w:val="00595D12"/>
    <w:rsid w:val="005A0FA1"/>
    <w:rsid w:val="005A1C0D"/>
    <w:rsid w:val="005A3438"/>
    <w:rsid w:val="005A349E"/>
    <w:rsid w:val="005A648E"/>
    <w:rsid w:val="005B4F2F"/>
    <w:rsid w:val="005C104B"/>
    <w:rsid w:val="005C42A7"/>
    <w:rsid w:val="005C5A1E"/>
    <w:rsid w:val="005D27AC"/>
    <w:rsid w:val="005D58BE"/>
    <w:rsid w:val="005E19CA"/>
    <w:rsid w:val="005E2E3E"/>
    <w:rsid w:val="005F4243"/>
    <w:rsid w:val="0060269A"/>
    <w:rsid w:val="006050A8"/>
    <w:rsid w:val="00605640"/>
    <w:rsid w:val="00606549"/>
    <w:rsid w:val="006115A6"/>
    <w:rsid w:val="00615096"/>
    <w:rsid w:val="0061742B"/>
    <w:rsid w:val="00624857"/>
    <w:rsid w:val="006270D2"/>
    <w:rsid w:val="006304C6"/>
    <w:rsid w:val="00634C43"/>
    <w:rsid w:val="00637595"/>
    <w:rsid w:val="006423A0"/>
    <w:rsid w:val="00646F8D"/>
    <w:rsid w:val="00647CCE"/>
    <w:rsid w:val="0065665E"/>
    <w:rsid w:val="0065711E"/>
    <w:rsid w:val="00660E51"/>
    <w:rsid w:val="00662D9F"/>
    <w:rsid w:val="0066323F"/>
    <w:rsid w:val="00663242"/>
    <w:rsid w:val="00664BD6"/>
    <w:rsid w:val="00665214"/>
    <w:rsid w:val="006672AD"/>
    <w:rsid w:val="00667F8A"/>
    <w:rsid w:val="00670BD0"/>
    <w:rsid w:val="00671EC4"/>
    <w:rsid w:val="00677294"/>
    <w:rsid w:val="006818AE"/>
    <w:rsid w:val="00681E93"/>
    <w:rsid w:val="006A43B0"/>
    <w:rsid w:val="006A5570"/>
    <w:rsid w:val="006A7013"/>
    <w:rsid w:val="006A75DC"/>
    <w:rsid w:val="006B1325"/>
    <w:rsid w:val="006B3FC8"/>
    <w:rsid w:val="006C6168"/>
    <w:rsid w:val="006D3405"/>
    <w:rsid w:val="006E0FD9"/>
    <w:rsid w:val="006E27E5"/>
    <w:rsid w:val="006E589F"/>
    <w:rsid w:val="006F1F48"/>
    <w:rsid w:val="006F2A76"/>
    <w:rsid w:val="006F350E"/>
    <w:rsid w:val="006F3DC0"/>
    <w:rsid w:val="006F52B1"/>
    <w:rsid w:val="006F61C1"/>
    <w:rsid w:val="007018C3"/>
    <w:rsid w:val="00710E01"/>
    <w:rsid w:val="00720877"/>
    <w:rsid w:val="007220D4"/>
    <w:rsid w:val="007323C8"/>
    <w:rsid w:val="007341DE"/>
    <w:rsid w:val="00740209"/>
    <w:rsid w:val="00742A65"/>
    <w:rsid w:val="007430C2"/>
    <w:rsid w:val="0074395C"/>
    <w:rsid w:val="00743B95"/>
    <w:rsid w:val="007523BD"/>
    <w:rsid w:val="00755E04"/>
    <w:rsid w:val="00763E84"/>
    <w:rsid w:val="00767ADE"/>
    <w:rsid w:val="007745FF"/>
    <w:rsid w:val="00774F0C"/>
    <w:rsid w:val="0078301C"/>
    <w:rsid w:val="00786879"/>
    <w:rsid w:val="007A0EE0"/>
    <w:rsid w:val="007A23AC"/>
    <w:rsid w:val="007C33EF"/>
    <w:rsid w:val="007C350F"/>
    <w:rsid w:val="007C5A2E"/>
    <w:rsid w:val="007C5AE5"/>
    <w:rsid w:val="007C73BF"/>
    <w:rsid w:val="007D0742"/>
    <w:rsid w:val="007D1A87"/>
    <w:rsid w:val="007D2EE3"/>
    <w:rsid w:val="007E1467"/>
    <w:rsid w:val="007E451D"/>
    <w:rsid w:val="007F4D90"/>
    <w:rsid w:val="007F64C2"/>
    <w:rsid w:val="008006DF"/>
    <w:rsid w:val="008006F1"/>
    <w:rsid w:val="00803E35"/>
    <w:rsid w:val="0080428C"/>
    <w:rsid w:val="00807F08"/>
    <w:rsid w:val="008138B0"/>
    <w:rsid w:val="0081715D"/>
    <w:rsid w:val="008210F2"/>
    <w:rsid w:val="008279C6"/>
    <w:rsid w:val="00833219"/>
    <w:rsid w:val="00842094"/>
    <w:rsid w:val="00843930"/>
    <w:rsid w:val="00844D21"/>
    <w:rsid w:val="00857EEB"/>
    <w:rsid w:val="00862AB8"/>
    <w:rsid w:val="00862B6D"/>
    <w:rsid w:val="00863643"/>
    <w:rsid w:val="0086391F"/>
    <w:rsid w:val="008711A4"/>
    <w:rsid w:val="0087336D"/>
    <w:rsid w:val="00881B7F"/>
    <w:rsid w:val="00890562"/>
    <w:rsid w:val="00892738"/>
    <w:rsid w:val="00892881"/>
    <w:rsid w:val="00897D83"/>
    <w:rsid w:val="008B4AC4"/>
    <w:rsid w:val="008C0228"/>
    <w:rsid w:val="008C2B09"/>
    <w:rsid w:val="008C2E95"/>
    <w:rsid w:val="008C3182"/>
    <w:rsid w:val="008D0161"/>
    <w:rsid w:val="008D13BC"/>
    <w:rsid w:val="008D1E16"/>
    <w:rsid w:val="008D4149"/>
    <w:rsid w:val="008D53D9"/>
    <w:rsid w:val="008D55A8"/>
    <w:rsid w:val="008D5B23"/>
    <w:rsid w:val="008D62C8"/>
    <w:rsid w:val="008E06D4"/>
    <w:rsid w:val="008E4237"/>
    <w:rsid w:val="008F2006"/>
    <w:rsid w:val="008F6F26"/>
    <w:rsid w:val="008F7552"/>
    <w:rsid w:val="0090211C"/>
    <w:rsid w:val="00907223"/>
    <w:rsid w:val="009074E7"/>
    <w:rsid w:val="00910BC4"/>
    <w:rsid w:val="009148E7"/>
    <w:rsid w:val="00914C61"/>
    <w:rsid w:val="00920B7C"/>
    <w:rsid w:val="00931E95"/>
    <w:rsid w:val="0093490C"/>
    <w:rsid w:val="009434BC"/>
    <w:rsid w:val="00944409"/>
    <w:rsid w:val="00953A43"/>
    <w:rsid w:val="00954038"/>
    <w:rsid w:val="0095430C"/>
    <w:rsid w:val="00955FD9"/>
    <w:rsid w:val="009705B6"/>
    <w:rsid w:val="0097434C"/>
    <w:rsid w:val="00977FB5"/>
    <w:rsid w:val="00981171"/>
    <w:rsid w:val="0098249F"/>
    <w:rsid w:val="0098577D"/>
    <w:rsid w:val="0098584F"/>
    <w:rsid w:val="00986563"/>
    <w:rsid w:val="00993F9D"/>
    <w:rsid w:val="009A41AE"/>
    <w:rsid w:val="009A5BE1"/>
    <w:rsid w:val="009B5277"/>
    <w:rsid w:val="009B7EDC"/>
    <w:rsid w:val="009C03C1"/>
    <w:rsid w:val="009C0A13"/>
    <w:rsid w:val="009C1A81"/>
    <w:rsid w:val="009C1B12"/>
    <w:rsid w:val="009C5400"/>
    <w:rsid w:val="009D47FD"/>
    <w:rsid w:val="009D48E0"/>
    <w:rsid w:val="009D54F8"/>
    <w:rsid w:val="009E039F"/>
    <w:rsid w:val="009E7099"/>
    <w:rsid w:val="009F195F"/>
    <w:rsid w:val="00A00D06"/>
    <w:rsid w:val="00A04CD1"/>
    <w:rsid w:val="00A1376B"/>
    <w:rsid w:val="00A16C12"/>
    <w:rsid w:val="00A210E6"/>
    <w:rsid w:val="00A21AC0"/>
    <w:rsid w:val="00A222D4"/>
    <w:rsid w:val="00A27D46"/>
    <w:rsid w:val="00A41C1E"/>
    <w:rsid w:val="00A42D6F"/>
    <w:rsid w:val="00A455DA"/>
    <w:rsid w:val="00A50DCF"/>
    <w:rsid w:val="00A67AFD"/>
    <w:rsid w:val="00A725C9"/>
    <w:rsid w:val="00A758C1"/>
    <w:rsid w:val="00A8002F"/>
    <w:rsid w:val="00A822CE"/>
    <w:rsid w:val="00A84F78"/>
    <w:rsid w:val="00A856A6"/>
    <w:rsid w:val="00A8583F"/>
    <w:rsid w:val="00A9271B"/>
    <w:rsid w:val="00A93314"/>
    <w:rsid w:val="00AA04B5"/>
    <w:rsid w:val="00AA2679"/>
    <w:rsid w:val="00AA3CBB"/>
    <w:rsid w:val="00AA3F1A"/>
    <w:rsid w:val="00AA5C4C"/>
    <w:rsid w:val="00AC0393"/>
    <w:rsid w:val="00AC03D4"/>
    <w:rsid w:val="00AC2B43"/>
    <w:rsid w:val="00AC7E00"/>
    <w:rsid w:val="00AD1F8F"/>
    <w:rsid w:val="00AD2771"/>
    <w:rsid w:val="00AD43E1"/>
    <w:rsid w:val="00AD59BB"/>
    <w:rsid w:val="00AD6229"/>
    <w:rsid w:val="00AE1829"/>
    <w:rsid w:val="00AE33E8"/>
    <w:rsid w:val="00AF03DB"/>
    <w:rsid w:val="00AF0CF6"/>
    <w:rsid w:val="00B04BF9"/>
    <w:rsid w:val="00B053CA"/>
    <w:rsid w:val="00B05E5B"/>
    <w:rsid w:val="00B15A1A"/>
    <w:rsid w:val="00B163C4"/>
    <w:rsid w:val="00B16E30"/>
    <w:rsid w:val="00B17A13"/>
    <w:rsid w:val="00B21319"/>
    <w:rsid w:val="00B34442"/>
    <w:rsid w:val="00B429D2"/>
    <w:rsid w:val="00B46E54"/>
    <w:rsid w:val="00B715EA"/>
    <w:rsid w:val="00B72E9B"/>
    <w:rsid w:val="00B76E7A"/>
    <w:rsid w:val="00B81523"/>
    <w:rsid w:val="00B81AE0"/>
    <w:rsid w:val="00B842EA"/>
    <w:rsid w:val="00B93FCA"/>
    <w:rsid w:val="00BB79A7"/>
    <w:rsid w:val="00BC7FEC"/>
    <w:rsid w:val="00BD2F74"/>
    <w:rsid w:val="00BD6B80"/>
    <w:rsid w:val="00BE1E45"/>
    <w:rsid w:val="00BF0EAF"/>
    <w:rsid w:val="00BF3EB6"/>
    <w:rsid w:val="00BF7805"/>
    <w:rsid w:val="00C0491D"/>
    <w:rsid w:val="00C14CAC"/>
    <w:rsid w:val="00C15DAC"/>
    <w:rsid w:val="00C24E9C"/>
    <w:rsid w:val="00C25848"/>
    <w:rsid w:val="00C31AD8"/>
    <w:rsid w:val="00C32C76"/>
    <w:rsid w:val="00C357D0"/>
    <w:rsid w:val="00C36714"/>
    <w:rsid w:val="00C36F69"/>
    <w:rsid w:val="00C4090B"/>
    <w:rsid w:val="00C4503B"/>
    <w:rsid w:val="00C46D82"/>
    <w:rsid w:val="00C4750F"/>
    <w:rsid w:val="00C52AED"/>
    <w:rsid w:val="00C52E2F"/>
    <w:rsid w:val="00C6263E"/>
    <w:rsid w:val="00C71A4E"/>
    <w:rsid w:val="00C74E6C"/>
    <w:rsid w:val="00C77088"/>
    <w:rsid w:val="00C811EA"/>
    <w:rsid w:val="00C8390F"/>
    <w:rsid w:val="00C857C4"/>
    <w:rsid w:val="00C9175A"/>
    <w:rsid w:val="00C9431C"/>
    <w:rsid w:val="00C95896"/>
    <w:rsid w:val="00C97EE5"/>
    <w:rsid w:val="00CA1320"/>
    <w:rsid w:val="00CA18E2"/>
    <w:rsid w:val="00CB09A2"/>
    <w:rsid w:val="00CB327C"/>
    <w:rsid w:val="00CB34D6"/>
    <w:rsid w:val="00CB6863"/>
    <w:rsid w:val="00CB74EB"/>
    <w:rsid w:val="00CC35A6"/>
    <w:rsid w:val="00CC556D"/>
    <w:rsid w:val="00CC5B7C"/>
    <w:rsid w:val="00CC6761"/>
    <w:rsid w:val="00CC73C1"/>
    <w:rsid w:val="00CD6A6D"/>
    <w:rsid w:val="00CE0F3D"/>
    <w:rsid w:val="00CE2513"/>
    <w:rsid w:val="00CE5F43"/>
    <w:rsid w:val="00CE7460"/>
    <w:rsid w:val="00CF172F"/>
    <w:rsid w:val="00CF1D2D"/>
    <w:rsid w:val="00CF2113"/>
    <w:rsid w:val="00CF3889"/>
    <w:rsid w:val="00CF4597"/>
    <w:rsid w:val="00CF4D98"/>
    <w:rsid w:val="00CF4E2D"/>
    <w:rsid w:val="00CF5AE2"/>
    <w:rsid w:val="00D01910"/>
    <w:rsid w:val="00D04423"/>
    <w:rsid w:val="00D11419"/>
    <w:rsid w:val="00D127F3"/>
    <w:rsid w:val="00D16B72"/>
    <w:rsid w:val="00D3411D"/>
    <w:rsid w:val="00D35577"/>
    <w:rsid w:val="00D37CB6"/>
    <w:rsid w:val="00D410F6"/>
    <w:rsid w:val="00D426A1"/>
    <w:rsid w:val="00D43A32"/>
    <w:rsid w:val="00D45366"/>
    <w:rsid w:val="00D52E10"/>
    <w:rsid w:val="00D5404E"/>
    <w:rsid w:val="00D60769"/>
    <w:rsid w:val="00D64376"/>
    <w:rsid w:val="00D65350"/>
    <w:rsid w:val="00D65922"/>
    <w:rsid w:val="00D660C4"/>
    <w:rsid w:val="00D677A9"/>
    <w:rsid w:val="00D731B6"/>
    <w:rsid w:val="00D74ED1"/>
    <w:rsid w:val="00D76708"/>
    <w:rsid w:val="00D77F94"/>
    <w:rsid w:val="00D90EC0"/>
    <w:rsid w:val="00D91EE3"/>
    <w:rsid w:val="00D937FD"/>
    <w:rsid w:val="00D943C3"/>
    <w:rsid w:val="00DA02F6"/>
    <w:rsid w:val="00DA24F3"/>
    <w:rsid w:val="00DC1664"/>
    <w:rsid w:val="00DC22CA"/>
    <w:rsid w:val="00DD0A33"/>
    <w:rsid w:val="00DD5DEF"/>
    <w:rsid w:val="00DE3940"/>
    <w:rsid w:val="00DE4B62"/>
    <w:rsid w:val="00DE5453"/>
    <w:rsid w:val="00DE697A"/>
    <w:rsid w:val="00DE7F27"/>
    <w:rsid w:val="00DF17F2"/>
    <w:rsid w:val="00DF346E"/>
    <w:rsid w:val="00E02C6B"/>
    <w:rsid w:val="00E03395"/>
    <w:rsid w:val="00E04F77"/>
    <w:rsid w:val="00E111A9"/>
    <w:rsid w:val="00E15ED2"/>
    <w:rsid w:val="00E16634"/>
    <w:rsid w:val="00E24B4E"/>
    <w:rsid w:val="00E25EC2"/>
    <w:rsid w:val="00E36148"/>
    <w:rsid w:val="00E433E7"/>
    <w:rsid w:val="00E4568D"/>
    <w:rsid w:val="00E463F9"/>
    <w:rsid w:val="00E47307"/>
    <w:rsid w:val="00E4771C"/>
    <w:rsid w:val="00E53DC0"/>
    <w:rsid w:val="00E569C7"/>
    <w:rsid w:val="00E57E62"/>
    <w:rsid w:val="00E62378"/>
    <w:rsid w:val="00E63B7A"/>
    <w:rsid w:val="00E65574"/>
    <w:rsid w:val="00E80871"/>
    <w:rsid w:val="00E90154"/>
    <w:rsid w:val="00E91AD4"/>
    <w:rsid w:val="00E921DE"/>
    <w:rsid w:val="00E9693F"/>
    <w:rsid w:val="00EA7ACE"/>
    <w:rsid w:val="00EB2744"/>
    <w:rsid w:val="00EB51AB"/>
    <w:rsid w:val="00EC3B0C"/>
    <w:rsid w:val="00EC77E6"/>
    <w:rsid w:val="00ED088D"/>
    <w:rsid w:val="00ED414C"/>
    <w:rsid w:val="00ED4A2F"/>
    <w:rsid w:val="00ED56BD"/>
    <w:rsid w:val="00ED761F"/>
    <w:rsid w:val="00EE3056"/>
    <w:rsid w:val="00EE7850"/>
    <w:rsid w:val="00EF1DA3"/>
    <w:rsid w:val="00EF63AC"/>
    <w:rsid w:val="00F0387D"/>
    <w:rsid w:val="00F14780"/>
    <w:rsid w:val="00F150FD"/>
    <w:rsid w:val="00F31C7E"/>
    <w:rsid w:val="00F42092"/>
    <w:rsid w:val="00F43107"/>
    <w:rsid w:val="00F45338"/>
    <w:rsid w:val="00F5151E"/>
    <w:rsid w:val="00F5362C"/>
    <w:rsid w:val="00F602ED"/>
    <w:rsid w:val="00F62438"/>
    <w:rsid w:val="00F662AD"/>
    <w:rsid w:val="00F66E14"/>
    <w:rsid w:val="00F67940"/>
    <w:rsid w:val="00F72212"/>
    <w:rsid w:val="00F727A0"/>
    <w:rsid w:val="00F765F7"/>
    <w:rsid w:val="00F80963"/>
    <w:rsid w:val="00F93C08"/>
    <w:rsid w:val="00F94E3A"/>
    <w:rsid w:val="00FA1D5F"/>
    <w:rsid w:val="00FA5DB5"/>
    <w:rsid w:val="00FC0193"/>
    <w:rsid w:val="00FC0FD8"/>
    <w:rsid w:val="00FC183F"/>
    <w:rsid w:val="00FD4E80"/>
    <w:rsid w:val="00FE37E4"/>
    <w:rsid w:val="00FE5FB0"/>
    <w:rsid w:val="00FE7BBD"/>
    <w:rsid w:val="00FE7BD4"/>
    <w:rsid w:val="00FF4DB8"/>
    <w:rsid w:val="00FF555C"/>
    <w:rsid w:val="00FF569C"/>
    <w:rsid w:val="03117D40"/>
    <w:rsid w:val="045E4575"/>
    <w:rsid w:val="0470593B"/>
    <w:rsid w:val="049D14B5"/>
    <w:rsid w:val="054D6995"/>
    <w:rsid w:val="05EC61D0"/>
    <w:rsid w:val="07586B43"/>
    <w:rsid w:val="079F1E6F"/>
    <w:rsid w:val="08877828"/>
    <w:rsid w:val="095F37F6"/>
    <w:rsid w:val="0AA33D63"/>
    <w:rsid w:val="0B9E4C33"/>
    <w:rsid w:val="0C5410F5"/>
    <w:rsid w:val="0ED02058"/>
    <w:rsid w:val="0FBD7DB1"/>
    <w:rsid w:val="11B02782"/>
    <w:rsid w:val="130A0FB3"/>
    <w:rsid w:val="16222CD3"/>
    <w:rsid w:val="16473ED6"/>
    <w:rsid w:val="1C2361BA"/>
    <w:rsid w:val="1CD203B7"/>
    <w:rsid w:val="1D853A12"/>
    <w:rsid w:val="1D8A2908"/>
    <w:rsid w:val="1DD65800"/>
    <w:rsid w:val="20606381"/>
    <w:rsid w:val="23F76944"/>
    <w:rsid w:val="244B5676"/>
    <w:rsid w:val="24F31FC5"/>
    <w:rsid w:val="282155CF"/>
    <w:rsid w:val="29F245F9"/>
    <w:rsid w:val="2AEA3E50"/>
    <w:rsid w:val="2FFD1F1A"/>
    <w:rsid w:val="36030984"/>
    <w:rsid w:val="388F0226"/>
    <w:rsid w:val="392F2C8D"/>
    <w:rsid w:val="3C7C6B16"/>
    <w:rsid w:val="3DB93BD8"/>
    <w:rsid w:val="3E430F54"/>
    <w:rsid w:val="3FCFB81B"/>
    <w:rsid w:val="41DB5020"/>
    <w:rsid w:val="44D85514"/>
    <w:rsid w:val="464456CA"/>
    <w:rsid w:val="467057A3"/>
    <w:rsid w:val="47FF1C7C"/>
    <w:rsid w:val="4814330A"/>
    <w:rsid w:val="483100BA"/>
    <w:rsid w:val="49084542"/>
    <w:rsid w:val="4C250088"/>
    <w:rsid w:val="4F57126D"/>
    <w:rsid w:val="50D27F62"/>
    <w:rsid w:val="525416B6"/>
    <w:rsid w:val="53B229A7"/>
    <w:rsid w:val="54184518"/>
    <w:rsid w:val="5618232F"/>
    <w:rsid w:val="5A8345E6"/>
    <w:rsid w:val="5B4F0620"/>
    <w:rsid w:val="5B745F81"/>
    <w:rsid w:val="5D007BF8"/>
    <w:rsid w:val="5D757B2D"/>
    <w:rsid w:val="5DC35ECB"/>
    <w:rsid w:val="5DCC52FE"/>
    <w:rsid w:val="5F93261F"/>
    <w:rsid w:val="62A31CE7"/>
    <w:rsid w:val="66A214FF"/>
    <w:rsid w:val="6BA350A4"/>
    <w:rsid w:val="6BD25008"/>
    <w:rsid w:val="6BF813A6"/>
    <w:rsid w:val="72341279"/>
    <w:rsid w:val="727E76A1"/>
    <w:rsid w:val="72D75BFE"/>
    <w:rsid w:val="76FFE2FD"/>
    <w:rsid w:val="7A510751"/>
    <w:rsid w:val="7BCF418F"/>
    <w:rsid w:val="7D585BFC"/>
    <w:rsid w:val="7D7FE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FD899"/>
  <w15:docId w15:val="{6E7D3A60-43B3-493E-8CE9-2E2D8ED7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24"/>
      <w:szCs w:val="24"/>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rPr>
      <w:rFonts w:ascii="Times New Roman" w:hAnsi="Times New Roman"/>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e">
    <w:name w:val="批注主题 字符"/>
    <w:basedOn w:val="a6"/>
    <w:link w:val="ad"/>
    <w:uiPriority w:val="99"/>
    <w:semiHidden/>
    <w:qFormat/>
    <w:rPr>
      <w:rFonts w:ascii="Calibri" w:eastAsia="宋体" w:hAnsi="Calibri" w:cs="Times New Roman"/>
      <w:b/>
      <w:bCs/>
    </w:rPr>
  </w:style>
  <w:style w:type="paragraph" w:customStyle="1" w:styleId="2">
    <w:name w:val="列出段落2"/>
    <w:basedOn w:val="a"/>
    <w:uiPriority w:val="99"/>
    <w:qFormat/>
    <w:pPr>
      <w:ind w:firstLineChars="200" w:firstLine="420"/>
    </w:pPr>
  </w:style>
  <w:style w:type="character" w:customStyle="1" w:styleId="10">
    <w:name w:val="占位符文本1"/>
    <w:basedOn w:val="a0"/>
    <w:uiPriority w:val="99"/>
    <w:semiHidden/>
    <w:qFormat/>
    <w:rPr>
      <w:color w:val="808080"/>
    </w:rPr>
  </w:style>
  <w:style w:type="character" w:customStyle="1" w:styleId="a4">
    <w:name w:val="文档结构图 字符"/>
    <w:basedOn w:val="a0"/>
    <w:link w:val="a3"/>
    <w:uiPriority w:val="99"/>
    <w:semiHidden/>
    <w:qFormat/>
    <w:rPr>
      <w:rFonts w:ascii="宋体" w:eastAsia="宋体" w:hAnsi="Calibri" w:cs="Times New Roman"/>
      <w:kern w:val="2"/>
      <w:sz w:val="24"/>
      <w:szCs w:val="24"/>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_GB2312" w:eastAsia="仿宋_GB2312" w:cs="仿宋_GB2312" w:hint="default"/>
      <w:color w:val="000000"/>
      <w:sz w:val="21"/>
      <w:szCs w:val="21"/>
      <w:u w:val="none"/>
    </w:rPr>
  </w:style>
  <w:style w:type="character" w:customStyle="1" w:styleId="font21">
    <w:name w:val="font21"/>
    <w:basedOn w:val="a0"/>
    <w:qFormat/>
    <w:rPr>
      <w:rFonts w:ascii="仿宋_GB2312" w:eastAsia="仿宋_GB2312" w:cs="仿宋_GB2312" w:hint="default"/>
      <w:b/>
      <w:color w:val="000000"/>
      <w:sz w:val="21"/>
      <w:szCs w:val="21"/>
      <w:u w:val="none"/>
    </w:rPr>
  </w:style>
  <w:style w:type="character" w:customStyle="1" w:styleId="font61">
    <w:name w:val="font61"/>
    <w:basedOn w:val="a0"/>
    <w:qFormat/>
    <w:rPr>
      <w:rFonts w:ascii="仿宋_GB2312" w:eastAsia="仿宋_GB2312" w:cs="仿宋_GB2312" w:hint="default"/>
      <w:color w:val="000000"/>
      <w:sz w:val="21"/>
      <w:szCs w:val="21"/>
      <w:u w:val="none"/>
    </w:rPr>
  </w:style>
  <w:style w:type="character" w:customStyle="1" w:styleId="font01">
    <w:name w:val="font01"/>
    <w:basedOn w:val="a0"/>
    <w:qFormat/>
    <w:rPr>
      <w:rFonts w:ascii="仿宋_GB2312" w:eastAsia="仿宋_GB2312" w:cs="仿宋_GB2312" w:hint="default"/>
      <w:color w:val="000000"/>
      <w:sz w:val="21"/>
      <w:szCs w:val="21"/>
      <w:u w:val="single"/>
    </w:rPr>
  </w:style>
  <w:style w:type="character" w:customStyle="1" w:styleId="font71">
    <w:name w:val="font71"/>
    <w:basedOn w:val="a0"/>
    <w:qFormat/>
    <w:rPr>
      <w:rFonts w:ascii="仿宋_GB2312" w:eastAsia="仿宋_GB2312" w:cs="仿宋_GB2312" w:hint="default"/>
      <w:color w:val="000000"/>
      <w:sz w:val="21"/>
      <w:szCs w:val="21"/>
      <w:u w:val="none"/>
    </w:rPr>
  </w:style>
  <w:style w:type="character" w:customStyle="1" w:styleId="1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olvpay.hnapay.com/homesite/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672EF-97F4-451C-991F-6E327630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11</Pages>
  <Words>1244</Words>
  <Characters>7094</Characters>
  <Application>Microsoft Office Word</Application>
  <DocSecurity>0</DocSecurity>
  <Lines>59</Lines>
  <Paragraphs>16</Paragraphs>
  <ScaleCrop>false</ScaleCrop>
  <Company>Microsoft</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遇 欣</cp:lastModifiedBy>
  <cp:revision>19</cp:revision>
  <cp:lastPrinted>2016-11-29T02:05:00Z</cp:lastPrinted>
  <dcterms:created xsi:type="dcterms:W3CDTF">2021-08-13T04:05:00Z</dcterms:created>
  <dcterms:modified xsi:type="dcterms:W3CDTF">2021-08-16T05:41:00Z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