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61DC" w14:textId="77777777" w:rsidR="00802D22" w:rsidRDefault="00802D22" w:rsidP="00802D22">
      <w:pPr>
        <w:suppressAutoHyphens/>
        <w:spacing w:before="312" w:after="312" w:line="600" w:lineRule="exact"/>
        <w:rPr>
          <w:rFonts w:ascii="宋体" w:hAnsi="宋体" w:cs="宋体"/>
          <w:b/>
          <w:sz w:val="52"/>
          <w:szCs w:val="52"/>
        </w:rPr>
      </w:pPr>
    </w:p>
    <w:p w14:paraId="560015CE" w14:textId="77777777" w:rsidR="00802D22" w:rsidRDefault="00802D22" w:rsidP="00802D22">
      <w:pPr>
        <w:tabs>
          <w:tab w:val="left" w:pos="7905"/>
        </w:tabs>
        <w:suppressAutoHyphens/>
        <w:spacing w:before="312" w:after="312" w:line="600" w:lineRule="exact"/>
        <w:ind w:leftChars="3157" w:left="6630"/>
        <w:jc w:val="left"/>
        <w:rPr>
          <w:rFonts w:ascii="宋体" w:hAnsi="宋体" w:cs="宋体"/>
          <w:b/>
          <w:sz w:val="28"/>
          <w:szCs w:val="28"/>
          <w:u w:val="single"/>
        </w:rPr>
      </w:pPr>
      <w:r>
        <w:rPr>
          <w:rFonts w:ascii="宋体" w:hAnsi="宋体" w:cs="宋体" w:hint="eastAsia"/>
          <w:b/>
          <w:sz w:val="28"/>
          <w:szCs w:val="28"/>
        </w:rPr>
        <w:t xml:space="preserve">                                                          NO:</w:t>
      </w:r>
      <w:r>
        <w:rPr>
          <w:rFonts w:ascii="宋体" w:hAnsi="宋体" w:cs="宋体" w:hint="eastAsia"/>
          <w:b/>
          <w:sz w:val="28"/>
          <w:szCs w:val="28"/>
          <w:u w:val="single"/>
        </w:rPr>
        <w:t xml:space="preserve">                  </w:t>
      </w:r>
    </w:p>
    <w:p w14:paraId="5C51545B" w14:textId="77777777" w:rsidR="00802D22" w:rsidRDefault="00802D22" w:rsidP="00802D22">
      <w:pPr>
        <w:suppressAutoHyphens/>
        <w:rPr>
          <w:rFonts w:ascii="宋体" w:hAnsi="宋体" w:cs="宋体"/>
          <w:sz w:val="28"/>
          <w:szCs w:val="28"/>
        </w:rPr>
      </w:pPr>
    </w:p>
    <w:p w14:paraId="371DFCB4" w14:textId="77777777" w:rsidR="00802D22" w:rsidRDefault="00802D22" w:rsidP="00802D22">
      <w:pPr>
        <w:suppressAutoHyphens/>
        <w:spacing w:before="312" w:after="312" w:line="600" w:lineRule="exact"/>
        <w:rPr>
          <w:rFonts w:ascii="宋体" w:hAnsi="宋体" w:cs="宋体"/>
          <w:b/>
          <w:sz w:val="52"/>
          <w:szCs w:val="52"/>
        </w:rPr>
      </w:pPr>
    </w:p>
    <w:p w14:paraId="14745079" w14:textId="77777777" w:rsidR="00802D22" w:rsidRDefault="00802D22" w:rsidP="00802D22">
      <w:pPr>
        <w:suppressAutoHyphens/>
        <w:jc w:val="center"/>
        <w:rPr>
          <w:rFonts w:ascii="宋体" w:hAnsi="宋体" w:cs="宋体"/>
          <w:b/>
          <w:sz w:val="52"/>
          <w:szCs w:val="52"/>
        </w:rPr>
      </w:pPr>
      <w:r>
        <w:rPr>
          <w:rFonts w:ascii="宋体" w:hAnsi="宋体" w:cs="宋体" w:hint="eastAsia"/>
          <w:b/>
          <w:sz w:val="52"/>
          <w:szCs w:val="52"/>
        </w:rPr>
        <w:t>新生支付有限公司</w:t>
      </w:r>
    </w:p>
    <w:p w14:paraId="4D3FE595" w14:textId="77777777" w:rsidR="00802D22" w:rsidRDefault="00802D22" w:rsidP="00802D22">
      <w:pPr>
        <w:suppressAutoHyphens/>
        <w:jc w:val="center"/>
        <w:rPr>
          <w:rFonts w:ascii="宋体" w:hAnsi="宋体" w:cs="宋体"/>
          <w:b/>
          <w:sz w:val="52"/>
          <w:szCs w:val="52"/>
        </w:rPr>
      </w:pPr>
      <w:r>
        <w:rPr>
          <w:rFonts w:ascii="宋体" w:hAnsi="宋体" w:cs="宋体" w:hint="eastAsia"/>
          <w:b/>
          <w:sz w:val="52"/>
          <w:szCs w:val="52"/>
        </w:rPr>
        <w:t>外包服务合作协议</w:t>
      </w:r>
    </w:p>
    <w:p w14:paraId="275764BD" w14:textId="77777777" w:rsidR="00802D22" w:rsidRDefault="00802D22" w:rsidP="00802D22">
      <w:pPr>
        <w:suppressAutoHyphens/>
        <w:jc w:val="center"/>
        <w:rPr>
          <w:rFonts w:ascii="宋体" w:hAnsi="宋体" w:cs="宋体"/>
          <w:sz w:val="28"/>
          <w:szCs w:val="28"/>
        </w:rPr>
      </w:pPr>
    </w:p>
    <w:p w14:paraId="5EC077CE" w14:textId="77777777" w:rsidR="00802D22" w:rsidRDefault="00802D22" w:rsidP="00802D22">
      <w:pPr>
        <w:suppressAutoHyphens/>
        <w:jc w:val="left"/>
        <w:rPr>
          <w:rFonts w:ascii="宋体" w:hAnsi="宋体" w:cs="宋体"/>
          <w:sz w:val="28"/>
          <w:szCs w:val="28"/>
        </w:rPr>
      </w:pPr>
    </w:p>
    <w:p w14:paraId="18C10F2D" w14:textId="77777777" w:rsidR="00802D22" w:rsidRDefault="00802D22" w:rsidP="00802D22">
      <w:pPr>
        <w:suppressAutoHyphens/>
        <w:spacing w:line="400" w:lineRule="exact"/>
        <w:rPr>
          <w:rFonts w:ascii="宋体" w:hAnsi="宋体" w:cs="宋体"/>
          <w:szCs w:val="21"/>
        </w:rPr>
      </w:pPr>
    </w:p>
    <w:p w14:paraId="416FF60F" w14:textId="77777777" w:rsidR="00802D22" w:rsidRDefault="00802D22" w:rsidP="00802D22">
      <w:pPr>
        <w:suppressAutoHyphens/>
        <w:spacing w:line="400" w:lineRule="exact"/>
        <w:rPr>
          <w:rFonts w:ascii="宋体" w:hAnsi="宋体" w:cs="宋体"/>
          <w:szCs w:val="21"/>
        </w:rPr>
      </w:pPr>
    </w:p>
    <w:p w14:paraId="7F3F6693" w14:textId="77777777" w:rsidR="00802D22" w:rsidRDefault="00802D22" w:rsidP="00802D22">
      <w:pPr>
        <w:suppressAutoHyphens/>
        <w:spacing w:line="400" w:lineRule="exact"/>
        <w:rPr>
          <w:rFonts w:ascii="宋体" w:hAnsi="宋体" w:cs="宋体"/>
          <w:szCs w:val="21"/>
        </w:rPr>
      </w:pPr>
    </w:p>
    <w:p w14:paraId="3E4F2065" w14:textId="77777777" w:rsidR="00802D22" w:rsidRDefault="00802D22" w:rsidP="00802D22">
      <w:pPr>
        <w:suppressAutoHyphens/>
        <w:spacing w:line="20" w:lineRule="atLeast"/>
        <w:rPr>
          <w:rFonts w:ascii="宋体" w:hAnsi="宋体" w:cs="宋体"/>
          <w:szCs w:val="21"/>
        </w:rPr>
      </w:pPr>
    </w:p>
    <w:p w14:paraId="7C9A9A6E" w14:textId="77777777" w:rsidR="00802D22" w:rsidRDefault="00802D22" w:rsidP="00802D22">
      <w:pPr>
        <w:suppressAutoHyphens/>
        <w:spacing w:line="20" w:lineRule="atLeast"/>
        <w:rPr>
          <w:rFonts w:ascii="宋体" w:hAnsi="宋体" w:cs="宋体"/>
          <w:szCs w:val="21"/>
        </w:rPr>
      </w:pPr>
    </w:p>
    <w:p w14:paraId="522362B3" w14:textId="77777777" w:rsidR="00802D22" w:rsidRDefault="00802D22" w:rsidP="00802D22">
      <w:pPr>
        <w:suppressAutoHyphens/>
        <w:spacing w:line="20" w:lineRule="atLeast"/>
        <w:rPr>
          <w:rFonts w:ascii="宋体" w:hAnsi="宋体" w:cs="宋体"/>
          <w:szCs w:val="21"/>
        </w:rPr>
      </w:pPr>
    </w:p>
    <w:p w14:paraId="328E46DE" w14:textId="77777777" w:rsidR="00802D22" w:rsidRDefault="00802D22" w:rsidP="00802D22">
      <w:pPr>
        <w:suppressAutoHyphens/>
        <w:spacing w:line="20" w:lineRule="atLeast"/>
        <w:rPr>
          <w:rFonts w:ascii="宋体" w:hAnsi="宋体" w:cs="宋体"/>
          <w:szCs w:val="21"/>
        </w:rPr>
      </w:pPr>
    </w:p>
    <w:p w14:paraId="17418453" w14:textId="77777777" w:rsidR="00802D22" w:rsidRDefault="00802D22" w:rsidP="00802D22">
      <w:pPr>
        <w:suppressAutoHyphens/>
        <w:spacing w:line="20" w:lineRule="atLeast"/>
        <w:rPr>
          <w:rFonts w:ascii="宋体" w:hAnsi="宋体" w:cs="宋体"/>
          <w:b/>
          <w:szCs w:val="21"/>
        </w:rPr>
      </w:pPr>
    </w:p>
    <w:p w14:paraId="477E172E" w14:textId="77777777" w:rsidR="00802D22" w:rsidRDefault="00802D22" w:rsidP="00802D22">
      <w:pPr>
        <w:suppressAutoHyphens/>
        <w:spacing w:line="400" w:lineRule="exact"/>
        <w:rPr>
          <w:rFonts w:ascii="宋体" w:hAnsi="宋体" w:cs="宋体"/>
          <w:szCs w:val="21"/>
        </w:rPr>
      </w:pPr>
    </w:p>
    <w:p w14:paraId="4B4C0DF0" w14:textId="77777777" w:rsidR="00802D22" w:rsidRDefault="00802D22" w:rsidP="00802D22">
      <w:pPr>
        <w:suppressAutoHyphens/>
        <w:spacing w:line="360" w:lineRule="auto"/>
        <w:ind w:firstLineChars="398" w:firstLine="1274"/>
        <w:jc w:val="left"/>
        <w:rPr>
          <w:rFonts w:ascii="宋体" w:hAnsi="宋体" w:cs="宋体"/>
          <w:sz w:val="32"/>
          <w:szCs w:val="32"/>
          <w:u w:val="single"/>
        </w:rPr>
      </w:pPr>
      <w:r>
        <w:rPr>
          <w:rFonts w:ascii="宋体" w:hAnsi="宋体" w:cs="宋体" w:hint="eastAsia"/>
          <w:sz w:val="32"/>
          <w:szCs w:val="32"/>
        </w:rPr>
        <w:t>甲    方：</w:t>
      </w:r>
      <w:r>
        <w:rPr>
          <w:rFonts w:ascii="宋体" w:hAnsi="宋体" w:cs="宋体" w:hint="eastAsia"/>
          <w:sz w:val="32"/>
          <w:szCs w:val="32"/>
          <w:u w:val="single"/>
        </w:rPr>
        <w:t xml:space="preserve"> 新生支付有限公司         </w:t>
      </w:r>
    </w:p>
    <w:p w14:paraId="3FBF7BF1" w14:textId="42EE7C44" w:rsidR="00802D22" w:rsidRDefault="00802D22" w:rsidP="00802D22">
      <w:pPr>
        <w:suppressAutoHyphens/>
        <w:spacing w:line="360" w:lineRule="auto"/>
        <w:ind w:firstLineChars="398" w:firstLine="1274"/>
        <w:jc w:val="left"/>
        <w:rPr>
          <w:rFonts w:ascii="宋体" w:hAnsi="宋体" w:cs="宋体"/>
          <w:sz w:val="32"/>
          <w:szCs w:val="32"/>
          <w:u w:val="single"/>
        </w:rPr>
      </w:pPr>
      <w:r>
        <w:rPr>
          <w:rFonts w:ascii="宋体" w:hAnsi="宋体" w:cs="宋体" w:hint="eastAsia"/>
          <w:sz w:val="32"/>
          <w:szCs w:val="32"/>
        </w:rPr>
        <w:t>乙    方：</w:t>
      </w:r>
      <w:r>
        <w:rPr>
          <w:rFonts w:ascii="宋体" w:hAnsi="宋体" w:cs="宋体" w:hint="eastAsia"/>
          <w:sz w:val="32"/>
          <w:szCs w:val="32"/>
          <w:u w:val="single"/>
        </w:rPr>
        <w:t xml:space="preserve"> </w:t>
      </w:r>
      <w:r w:rsidR="0037283A">
        <w:rPr>
          <w:rFonts w:ascii="宋体" w:hAnsi="宋体" w:cs="宋体"/>
          <w:sz w:val="32"/>
          <w:szCs w:val="32"/>
          <w:u w:val="single"/>
        </w:rPr>
        <w:t xml:space="preserve">                        </w:t>
      </w:r>
      <w:r>
        <w:rPr>
          <w:rFonts w:ascii="宋体" w:hAnsi="宋体" w:cs="宋体" w:hint="eastAsia"/>
          <w:sz w:val="32"/>
          <w:szCs w:val="32"/>
          <w:u w:val="single"/>
        </w:rPr>
        <w:t xml:space="preserve"> </w:t>
      </w:r>
    </w:p>
    <w:p w14:paraId="30029888" w14:textId="77777777" w:rsidR="00802D22" w:rsidRDefault="00802D22" w:rsidP="00802D22">
      <w:pPr>
        <w:suppressAutoHyphens/>
        <w:spacing w:line="360" w:lineRule="auto"/>
        <w:ind w:firstLineChars="398" w:firstLine="1274"/>
        <w:jc w:val="left"/>
        <w:rPr>
          <w:rFonts w:ascii="宋体" w:hAnsi="宋体" w:cs="宋体"/>
          <w:sz w:val="32"/>
          <w:szCs w:val="32"/>
          <w:u w:val="single"/>
        </w:rPr>
      </w:pPr>
      <w:r>
        <w:rPr>
          <w:rFonts w:ascii="宋体" w:hAnsi="宋体" w:cs="宋体" w:hint="eastAsia"/>
          <w:sz w:val="32"/>
          <w:szCs w:val="32"/>
        </w:rPr>
        <w:t>签约时间：</w:t>
      </w:r>
      <w:r>
        <w:rPr>
          <w:rFonts w:ascii="宋体" w:hAnsi="宋体" w:cs="宋体" w:hint="eastAsia"/>
          <w:sz w:val="32"/>
          <w:szCs w:val="32"/>
          <w:u w:val="single"/>
        </w:rPr>
        <w:t xml:space="preserve">                         </w:t>
      </w:r>
    </w:p>
    <w:p w14:paraId="6EA253EC" w14:textId="77777777" w:rsidR="00802D22" w:rsidRDefault="00802D22" w:rsidP="00802D22">
      <w:pPr>
        <w:spacing w:line="360" w:lineRule="auto"/>
        <w:rPr>
          <w:rFonts w:ascii="宋体" w:hAnsi="宋体" w:cs="宋体"/>
          <w:sz w:val="24"/>
        </w:rPr>
      </w:pPr>
    </w:p>
    <w:p w14:paraId="647A7F9D" w14:textId="77777777" w:rsidR="00802D22" w:rsidRDefault="00802D22" w:rsidP="00802D22">
      <w:pPr>
        <w:spacing w:line="360" w:lineRule="auto"/>
        <w:rPr>
          <w:rFonts w:ascii="宋体" w:hAnsi="宋体" w:cs="宋体"/>
          <w:sz w:val="24"/>
        </w:rPr>
      </w:pPr>
    </w:p>
    <w:p w14:paraId="4A7EA60B" w14:textId="77777777" w:rsidR="00802D22" w:rsidRDefault="00802D22" w:rsidP="00802D22">
      <w:pPr>
        <w:spacing w:line="360" w:lineRule="auto"/>
        <w:rPr>
          <w:rFonts w:ascii="宋体" w:hAnsi="宋体" w:cs="宋体"/>
          <w:bCs/>
          <w:sz w:val="24"/>
        </w:rPr>
      </w:pPr>
      <w:r>
        <w:rPr>
          <w:rFonts w:ascii="宋体" w:hAnsi="宋体" w:cs="宋体" w:hint="eastAsia"/>
          <w:bCs/>
          <w:sz w:val="24"/>
        </w:rPr>
        <w:lastRenderedPageBreak/>
        <w:t>甲方：新生支付有限公司</w:t>
      </w:r>
    </w:p>
    <w:p w14:paraId="77B4BF12" w14:textId="77777777" w:rsidR="00802D22" w:rsidRDefault="00802D22" w:rsidP="00802D22">
      <w:pPr>
        <w:spacing w:line="360" w:lineRule="auto"/>
        <w:jc w:val="left"/>
        <w:rPr>
          <w:rFonts w:ascii="宋体" w:hAnsi="宋体" w:cs="宋体"/>
          <w:sz w:val="24"/>
        </w:rPr>
      </w:pPr>
      <w:r>
        <w:rPr>
          <w:rFonts w:ascii="宋体" w:hAnsi="宋体" w:cs="宋体" w:hint="eastAsia"/>
          <w:bCs/>
          <w:sz w:val="24"/>
        </w:rPr>
        <w:t>联系地址：杭州市西湖区西斗门路3号天堂软件园A幢6层F座</w:t>
      </w:r>
    </w:p>
    <w:p w14:paraId="6C1315E4" w14:textId="77777777" w:rsidR="00802D22" w:rsidRDefault="00802D22" w:rsidP="00802D22">
      <w:pPr>
        <w:spacing w:line="360" w:lineRule="auto"/>
        <w:jc w:val="left"/>
        <w:rPr>
          <w:rFonts w:ascii="宋体" w:hAnsi="宋体" w:cs="宋体"/>
          <w:sz w:val="24"/>
        </w:rPr>
      </w:pPr>
      <w:r>
        <w:rPr>
          <w:rFonts w:ascii="宋体" w:hAnsi="宋体" w:cs="宋体" w:hint="eastAsia"/>
          <w:sz w:val="24"/>
        </w:rPr>
        <w:t>联系人：</w:t>
      </w:r>
    </w:p>
    <w:p w14:paraId="333BAB83" w14:textId="77777777" w:rsidR="00802D22" w:rsidRDefault="00802D22" w:rsidP="00802D22">
      <w:pPr>
        <w:spacing w:line="360" w:lineRule="auto"/>
        <w:jc w:val="left"/>
        <w:rPr>
          <w:rFonts w:ascii="宋体" w:hAnsi="宋体" w:cs="宋体"/>
          <w:sz w:val="24"/>
        </w:rPr>
      </w:pPr>
      <w:r>
        <w:rPr>
          <w:rFonts w:ascii="宋体" w:hAnsi="宋体" w:cs="宋体" w:hint="eastAsia"/>
          <w:sz w:val="24"/>
        </w:rPr>
        <w:t>联系方式：</w:t>
      </w:r>
    </w:p>
    <w:p w14:paraId="132F98C9" w14:textId="77777777" w:rsidR="00802D22" w:rsidRDefault="00802D22" w:rsidP="00802D22">
      <w:pPr>
        <w:spacing w:line="360" w:lineRule="auto"/>
        <w:jc w:val="left"/>
        <w:rPr>
          <w:rFonts w:ascii="宋体" w:hAnsi="宋体" w:cs="宋体"/>
          <w:sz w:val="24"/>
        </w:rPr>
      </w:pPr>
    </w:p>
    <w:p w14:paraId="2405027B" w14:textId="77777777" w:rsidR="00802D22" w:rsidRDefault="00802D22" w:rsidP="00802D22">
      <w:pPr>
        <w:spacing w:line="360" w:lineRule="auto"/>
        <w:rPr>
          <w:rFonts w:ascii="宋体" w:hAnsi="宋体" w:cs="宋体"/>
          <w:bCs/>
          <w:sz w:val="24"/>
        </w:rPr>
      </w:pPr>
      <w:r>
        <w:rPr>
          <w:rFonts w:ascii="宋体" w:hAnsi="宋体" w:cs="宋体" w:hint="eastAsia"/>
          <w:sz w:val="24"/>
        </w:rPr>
        <w:t>乙方：</w:t>
      </w:r>
      <w:r>
        <w:rPr>
          <w:rFonts w:ascii="宋体" w:hAnsi="宋体" w:cs="宋体"/>
          <w:bCs/>
          <w:sz w:val="24"/>
        </w:rPr>
        <w:t xml:space="preserve"> </w:t>
      </w:r>
    </w:p>
    <w:p w14:paraId="6F3CE9A5" w14:textId="77777777" w:rsidR="00802D22" w:rsidRDefault="00802D22" w:rsidP="00802D22">
      <w:pPr>
        <w:spacing w:line="360" w:lineRule="auto"/>
        <w:ind w:left="1200" w:hangingChars="500" w:hanging="1200"/>
        <w:rPr>
          <w:rFonts w:ascii="宋体" w:hAnsi="宋体" w:cs="宋体"/>
          <w:sz w:val="24"/>
        </w:rPr>
      </w:pPr>
      <w:r>
        <w:rPr>
          <w:rFonts w:ascii="宋体" w:hAnsi="宋体" w:cs="宋体" w:hint="eastAsia"/>
          <w:sz w:val="24"/>
        </w:rPr>
        <w:t>联系地址：</w:t>
      </w:r>
      <w:r>
        <w:rPr>
          <w:rFonts w:ascii="宋体" w:hAnsi="宋体" w:cs="宋体"/>
          <w:sz w:val="24"/>
        </w:rPr>
        <w:t xml:space="preserve"> </w:t>
      </w:r>
    </w:p>
    <w:p w14:paraId="0EDC4B4B" w14:textId="77777777" w:rsidR="00802D22" w:rsidRDefault="00802D22" w:rsidP="00802D22">
      <w:pPr>
        <w:spacing w:line="360" w:lineRule="auto"/>
        <w:rPr>
          <w:rFonts w:ascii="宋体" w:hAnsi="宋体" w:cs="宋体"/>
          <w:sz w:val="24"/>
        </w:rPr>
      </w:pPr>
      <w:r>
        <w:rPr>
          <w:rFonts w:ascii="宋体" w:hAnsi="宋体" w:cs="宋体" w:hint="eastAsia"/>
          <w:sz w:val="24"/>
        </w:rPr>
        <w:t>联系人：</w:t>
      </w:r>
      <w:r>
        <w:rPr>
          <w:rFonts w:ascii="宋体" w:hAnsi="宋体" w:cs="宋体"/>
          <w:sz w:val="24"/>
        </w:rPr>
        <w:t xml:space="preserve"> </w:t>
      </w:r>
    </w:p>
    <w:p w14:paraId="34412289" w14:textId="77777777" w:rsidR="00802D22" w:rsidRDefault="00802D22" w:rsidP="00802D22">
      <w:pPr>
        <w:spacing w:line="360" w:lineRule="auto"/>
        <w:rPr>
          <w:rFonts w:ascii="宋体" w:hAnsi="宋体" w:cs="宋体"/>
          <w:sz w:val="24"/>
        </w:rPr>
      </w:pPr>
      <w:r>
        <w:rPr>
          <w:rFonts w:ascii="宋体" w:hAnsi="宋体" w:cs="宋体" w:hint="eastAsia"/>
          <w:sz w:val="24"/>
        </w:rPr>
        <w:t>联系方式：</w:t>
      </w:r>
    </w:p>
    <w:p w14:paraId="41D6B4A4"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甲乙双方本着长期友好、互惠互利、深入合作的原则，经过友好协商一致，达成如下协议（下称“本协议”）：</w:t>
      </w:r>
    </w:p>
    <w:p w14:paraId="64DCCD5E" w14:textId="77777777" w:rsidR="00802D22" w:rsidRDefault="00802D22" w:rsidP="00802D22">
      <w:pPr>
        <w:spacing w:line="360" w:lineRule="auto"/>
        <w:ind w:firstLineChars="200" w:firstLine="482"/>
        <w:rPr>
          <w:rFonts w:ascii="宋体" w:hAnsi="宋体" w:cs="宋体"/>
          <w:b/>
          <w:sz w:val="24"/>
        </w:rPr>
      </w:pPr>
      <w:r>
        <w:rPr>
          <w:rFonts w:ascii="宋体" w:hAnsi="宋体" w:cs="宋体" w:hint="eastAsia"/>
          <w:b/>
          <w:sz w:val="24"/>
        </w:rPr>
        <w:t>一、合作内容及区域范围</w:t>
      </w:r>
    </w:p>
    <w:p w14:paraId="05BF8E8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1.甲乙双方以共同开拓O2O市场为战略合作基础，相互协调配合，乙方在甲方的授权委托下，开展以下支付服务业务：</w:t>
      </w:r>
    </w:p>
    <w:p w14:paraId="20CBA2CB"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 银行卡收单服务</w:t>
      </w:r>
    </w:p>
    <w:p w14:paraId="3F30FFBE"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 支付宝扫码支付服务</w:t>
      </w:r>
    </w:p>
    <w:p w14:paraId="55CFE62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 微信扫码支付服务</w:t>
      </w:r>
    </w:p>
    <w:p w14:paraId="23BC4C1E"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 银联二维码扫码支付服务</w:t>
      </w:r>
    </w:p>
    <w:p w14:paraId="09C0E35C"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 其他支付服务：__________________________</w:t>
      </w:r>
    </w:p>
    <w:p w14:paraId="47DEE656" w14:textId="77777777" w:rsidR="00802D22" w:rsidRDefault="00802D22" w:rsidP="00802D22">
      <w:pPr>
        <w:numPr>
          <w:ilvl w:val="0"/>
          <w:numId w:val="1"/>
        </w:numPr>
        <w:spacing w:line="360" w:lineRule="auto"/>
        <w:ind w:firstLineChars="200" w:firstLine="480"/>
        <w:rPr>
          <w:rFonts w:ascii="宋体" w:hAnsi="宋体" w:cs="宋体"/>
          <w:sz w:val="24"/>
        </w:rPr>
      </w:pPr>
      <w:r>
        <w:rPr>
          <w:rFonts w:ascii="宋体" w:hAnsi="宋体" w:cs="宋体" w:hint="eastAsia"/>
          <w:sz w:val="24"/>
        </w:rPr>
        <w:t>乙方在甲方的授权委托下，向甲方提供以下业务服务范围：</w:t>
      </w:r>
    </w:p>
    <w:p w14:paraId="4D3747A2"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特约商户推荐 ☑；受理标识张贴 ☑；特约商户培训 ☑；受理终端布放和维护 ☑；聚合支付技术服务☑；</w:t>
      </w:r>
    </w:p>
    <w:p w14:paraId="5CC3FC4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其他收单外包服务：__________________________</w:t>
      </w:r>
    </w:p>
    <w:p w14:paraId="65B0FA64"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3.线下收单及线下扫码支付业务区域范围仅限浙江省、江苏省、四川省、福建省和海南省。</w:t>
      </w:r>
    </w:p>
    <w:p w14:paraId="5182B1AF" w14:textId="77777777" w:rsidR="00802D22" w:rsidRDefault="00802D22" w:rsidP="00802D22">
      <w:pPr>
        <w:pStyle w:val="a7"/>
        <w:spacing w:before="0" w:after="0" w:line="360" w:lineRule="auto"/>
        <w:ind w:firstLineChars="200" w:firstLine="482"/>
        <w:jc w:val="left"/>
        <w:rPr>
          <w:rFonts w:ascii="宋体" w:hAnsi="宋体" w:cs="宋体"/>
          <w:sz w:val="24"/>
          <w:szCs w:val="24"/>
        </w:rPr>
      </w:pPr>
      <w:r>
        <w:rPr>
          <w:rFonts w:ascii="宋体" w:hAnsi="宋体" w:cs="宋体" w:hint="eastAsia"/>
          <w:sz w:val="24"/>
          <w:szCs w:val="24"/>
        </w:rPr>
        <w:t>二、定义</w:t>
      </w:r>
    </w:p>
    <w:p w14:paraId="1DE75ADF"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1、银行卡收单是指指通过银行卡受理终端，为银行卡特约商户代收货币资</w:t>
      </w:r>
      <w:r>
        <w:rPr>
          <w:rFonts w:ascii="宋体" w:hAnsi="宋体" w:cs="宋体" w:hint="eastAsia"/>
          <w:sz w:val="24"/>
        </w:rPr>
        <w:lastRenderedPageBreak/>
        <w:t>金的行为，签约机构为特约商户提供安装POS机具、POS业务培训、POS资金结算、差错处理、受理投诉和咨询、机具日常维护管理、商户POS风险管理等服务。</w:t>
      </w:r>
    </w:p>
    <w:p w14:paraId="4F95DDC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2、扫码支付是指向特约商户提供的、通过手机等移动终端实现收、付款人之间货币资金转移的行为。扫码支付业务包括付款扫码和收款扫码。</w:t>
      </w:r>
    </w:p>
    <w:p w14:paraId="4368E63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3、付款扫码是指付款人通过移动终端读取收款人展示的二维码完成支付的行为。</w:t>
      </w:r>
    </w:p>
    <w:p w14:paraId="2A53BEAB"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4、收款扫码是指收款人通过读取付款人移动终端展示的二维码完成支付的行为。</w:t>
      </w:r>
    </w:p>
    <w:p w14:paraId="69C669EE" w14:textId="77777777" w:rsidR="00802D22" w:rsidRDefault="00802D22" w:rsidP="00802D22">
      <w:pPr>
        <w:pStyle w:val="a7"/>
        <w:spacing w:before="0" w:after="0" w:line="360" w:lineRule="auto"/>
        <w:ind w:firstLineChars="200" w:firstLine="482"/>
        <w:jc w:val="left"/>
        <w:rPr>
          <w:rFonts w:ascii="宋体" w:hAnsi="宋体" w:cs="宋体"/>
          <w:sz w:val="24"/>
          <w:szCs w:val="24"/>
        </w:rPr>
      </w:pPr>
      <w:r>
        <w:rPr>
          <w:rFonts w:ascii="宋体" w:hAnsi="宋体" w:cs="宋体" w:hint="eastAsia"/>
          <w:sz w:val="24"/>
          <w:szCs w:val="24"/>
        </w:rPr>
        <w:t>三、费用和分润政策</w:t>
      </w:r>
    </w:p>
    <w:p w14:paraId="7BDAB80F" w14:textId="77777777" w:rsidR="00802D22" w:rsidRDefault="00802D22" w:rsidP="00802D22">
      <w:pPr>
        <w:pStyle w:val="a9"/>
        <w:spacing w:line="360" w:lineRule="auto"/>
        <w:ind w:firstLine="480"/>
        <w:rPr>
          <w:rFonts w:ascii="宋体" w:hAnsi="宋体" w:cs="宋体"/>
          <w:sz w:val="24"/>
        </w:rPr>
      </w:pPr>
      <w:r>
        <w:rPr>
          <w:rFonts w:ascii="宋体" w:hAnsi="宋体" w:cs="宋体" w:hint="eastAsia"/>
          <w:sz w:val="24"/>
          <w:szCs w:val="24"/>
        </w:rPr>
        <w:t>通过乙方推荐的商户，根据不同合作业务，甲方收取相应结算费率（如下表所示）后，剩余手续费收益，由相关方结算至乙方指定账户，银行卡收单</w:t>
      </w:r>
      <w:r>
        <w:rPr>
          <w:rFonts w:ascii="宋体" w:hAnsi="宋体" w:cs="宋体" w:hint="eastAsia"/>
          <w:sz w:val="24"/>
        </w:rPr>
        <w:t>由</w:t>
      </w:r>
      <w:r>
        <w:rPr>
          <w:rFonts w:ascii="宋体" w:hAnsi="宋体" w:cs="宋体" w:hint="eastAsia"/>
          <w:sz w:val="24"/>
          <w:szCs w:val="24"/>
        </w:rPr>
        <w:t xml:space="preserve">甲方按 </w:t>
      </w:r>
      <w:r>
        <w:rPr>
          <w:rFonts w:ascii="宋体" w:hAnsi="宋体" w:cs="宋体" w:hint="eastAsia"/>
          <w:sz w:val="24"/>
          <w:szCs w:val="24"/>
          <w:u w:val="single"/>
        </w:rPr>
        <w:t xml:space="preserve">月 </w:t>
      </w:r>
      <w:r>
        <w:rPr>
          <w:rFonts w:ascii="宋体" w:hAnsi="宋体" w:cs="宋体" w:hint="eastAsia"/>
          <w:sz w:val="24"/>
          <w:szCs w:val="24"/>
        </w:rPr>
        <w:t>结算至乙方指定账户。</w:t>
      </w:r>
    </w:p>
    <w:p w14:paraId="10D4072C" w14:textId="77777777" w:rsidR="00802D22" w:rsidRDefault="00802D22" w:rsidP="00802D22">
      <w:pPr>
        <w:pStyle w:val="a9"/>
        <w:spacing w:line="360" w:lineRule="auto"/>
        <w:ind w:left="420" w:firstLineChars="0" w:firstLine="480"/>
        <w:rPr>
          <w:rFonts w:ascii="宋体" w:hAnsi="宋体" w:cs="宋体"/>
          <w:sz w:val="24"/>
          <w:szCs w:val="24"/>
        </w:rPr>
      </w:pPr>
    </w:p>
    <w:tbl>
      <w:tblPr>
        <w:tblW w:w="7260" w:type="dxa"/>
        <w:tblInd w:w="789" w:type="dxa"/>
        <w:tblLayout w:type="fixed"/>
        <w:tblLook w:val="04A0" w:firstRow="1" w:lastRow="0" w:firstColumn="1" w:lastColumn="0" w:noHBand="0" w:noVBand="1"/>
      </w:tblPr>
      <w:tblGrid>
        <w:gridCol w:w="1650"/>
        <w:gridCol w:w="1290"/>
        <w:gridCol w:w="1470"/>
        <w:gridCol w:w="2850"/>
      </w:tblGrid>
      <w:tr w:rsidR="00802D22" w14:paraId="74730A0F" w14:textId="77777777" w:rsidTr="00B95EF5">
        <w:trPr>
          <w:trHeight w:val="285"/>
        </w:trPr>
        <w:tc>
          <w:tcPr>
            <w:tcW w:w="1650" w:type="dxa"/>
            <w:tcBorders>
              <w:top w:val="single" w:sz="8" w:space="0" w:color="000000"/>
              <w:left w:val="single" w:sz="8" w:space="0" w:color="000000"/>
              <w:bottom w:val="single" w:sz="4" w:space="0" w:color="000000"/>
              <w:right w:val="single" w:sz="4" w:space="0" w:color="000000"/>
            </w:tcBorders>
            <w:shd w:val="clear" w:color="auto" w:fill="auto"/>
          </w:tcPr>
          <w:p w14:paraId="3123CFDE"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合作产品</w:t>
            </w:r>
          </w:p>
        </w:tc>
        <w:tc>
          <w:tcPr>
            <w:tcW w:w="2760" w:type="dxa"/>
            <w:gridSpan w:val="2"/>
            <w:tcBorders>
              <w:top w:val="single" w:sz="8" w:space="0" w:color="000000"/>
              <w:left w:val="single" w:sz="4" w:space="0" w:color="000000"/>
              <w:bottom w:val="single" w:sz="4" w:space="0" w:color="000000"/>
              <w:right w:val="single" w:sz="4" w:space="0" w:color="000000"/>
            </w:tcBorders>
            <w:shd w:val="clear" w:color="auto" w:fill="auto"/>
          </w:tcPr>
          <w:p w14:paraId="45EA49EB"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商户组别/行业</w:t>
            </w:r>
          </w:p>
        </w:tc>
        <w:tc>
          <w:tcPr>
            <w:tcW w:w="2850" w:type="dxa"/>
            <w:tcBorders>
              <w:top w:val="single" w:sz="8" w:space="0" w:color="000000"/>
              <w:left w:val="single" w:sz="4" w:space="0" w:color="000000"/>
              <w:bottom w:val="single" w:sz="4" w:space="0" w:color="000000"/>
              <w:right w:val="single" w:sz="8" w:space="0" w:color="000000"/>
            </w:tcBorders>
            <w:shd w:val="clear" w:color="auto" w:fill="auto"/>
          </w:tcPr>
          <w:p w14:paraId="4822A725"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乙方结算费率</w:t>
            </w:r>
          </w:p>
        </w:tc>
      </w:tr>
      <w:tr w:rsidR="00802D22" w14:paraId="7D31F084" w14:textId="77777777" w:rsidTr="00B95EF5">
        <w:trPr>
          <w:trHeight w:val="285"/>
        </w:trPr>
        <w:tc>
          <w:tcPr>
            <w:tcW w:w="1650"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C55D68F"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银行卡收单</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15288F"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标准商户</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1AC1F"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借记卡</w:t>
            </w:r>
          </w:p>
        </w:tc>
        <w:tc>
          <w:tcPr>
            <w:tcW w:w="285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2F5079D"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0.41%(17元封顶)</w:t>
            </w:r>
          </w:p>
        </w:tc>
      </w:tr>
      <w:tr w:rsidR="00802D22" w14:paraId="1716719F"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7FE4FA06" w14:textId="77777777" w:rsidR="00802D22" w:rsidRDefault="00802D22" w:rsidP="00B95EF5">
            <w:pPr>
              <w:jc w:val="center"/>
              <w:rPr>
                <w:rFonts w:ascii="宋体" w:hAnsi="宋体" w:cs="宋体"/>
                <w:sz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8C4F9" w14:textId="77777777" w:rsidR="00802D22" w:rsidRDefault="00802D22" w:rsidP="00B95EF5">
            <w:pPr>
              <w:jc w:val="center"/>
              <w:rPr>
                <w:rFonts w:ascii="宋体" w:hAnsi="宋体" w:cs="宋体"/>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439E"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贷记卡</w:t>
            </w:r>
          </w:p>
        </w:tc>
        <w:tc>
          <w:tcPr>
            <w:tcW w:w="285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2F40952"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0.52%</w:t>
            </w:r>
          </w:p>
        </w:tc>
      </w:tr>
      <w:tr w:rsidR="00802D22" w14:paraId="26EF4233"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11AAB7" w14:textId="77777777" w:rsidR="00802D22" w:rsidRDefault="00802D22" w:rsidP="00B95EF5">
            <w:pPr>
              <w:jc w:val="center"/>
              <w:rPr>
                <w:rFonts w:ascii="宋体" w:hAnsi="宋体" w:cs="宋体"/>
                <w:sz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F1308" w14:textId="77777777" w:rsidR="00802D22" w:rsidRDefault="00802D22" w:rsidP="00B95EF5">
            <w:pPr>
              <w:jc w:val="center"/>
              <w:rPr>
                <w:rFonts w:ascii="宋体" w:hAnsi="宋体" w:cs="宋体"/>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10F8"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外卡</w:t>
            </w:r>
          </w:p>
        </w:tc>
        <w:tc>
          <w:tcPr>
            <w:tcW w:w="285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909C5A0"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2.12%</w:t>
            </w:r>
          </w:p>
        </w:tc>
      </w:tr>
      <w:tr w:rsidR="00802D22" w14:paraId="54AA8D28"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43CB6569" w14:textId="77777777" w:rsidR="00802D22" w:rsidRDefault="00802D22" w:rsidP="00B95EF5">
            <w:pPr>
              <w:jc w:val="center"/>
              <w:rPr>
                <w:rFonts w:ascii="宋体" w:hAnsi="宋体" w:cs="宋体"/>
                <w:sz w:val="24"/>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E408A"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优惠商户</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ECE57"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借记卡</w:t>
            </w:r>
          </w:p>
        </w:tc>
        <w:tc>
          <w:tcPr>
            <w:tcW w:w="285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A3EC222"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0.32%（13.5元封顶）</w:t>
            </w:r>
          </w:p>
        </w:tc>
      </w:tr>
      <w:tr w:rsidR="00802D22" w14:paraId="5747F092"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2DF62CA5" w14:textId="77777777" w:rsidR="00802D22" w:rsidRDefault="00802D22" w:rsidP="00B95EF5">
            <w:pPr>
              <w:jc w:val="center"/>
              <w:rPr>
                <w:rFonts w:ascii="宋体" w:hAnsi="宋体" w:cs="宋体"/>
                <w:sz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B8C1C" w14:textId="77777777" w:rsidR="00802D22" w:rsidRDefault="00802D22" w:rsidP="00B95EF5">
            <w:pPr>
              <w:jc w:val="center"/>
              <w:rPr>
                <w:rFonts w:ascii="宋体" w:hAnsi="宋体" w:cs="宋体"/>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E3AB"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贷记卡</w:t>
            </w:r>
          </w:p>
        </w:tc>
        <w:tc>
          <w:tcPr>
            <w:tcW w:w="285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F5CD443"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0.42%</w:t>
            </w:r>
          </w:p>
        </w:tc>
      </w:tr>
      <w:tr w:rsidR="00802D22" w14:paraId="069EA044"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7DE4EFF8" w14:textId="77777777" w:rsidR="00802D22" w:rsidRDefault="00802D22" w:rsidP="00B95EF5">
            <w:pPr>
              <w:jc w:val="center"/>
              <w:rPr>
                <w:rFonts w:ascii="宋体" w:hAnsi="宋体" w:cs="宋体"/>
                <w:sz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7029D" w14:textId="77777777" w:rsidR="00802D22" w:rsidRDefault="00802D22" w:rsidP="00B95EF5">
            <w:pPr>
              <w:jc w:val="center"/>
              <w:rPr>
                <w:rFonts w:ascii="宋体" w:hAnsi="宋体" w:cs="宋体"/>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C3540"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外卡</w:t>
            </w:r>
          </w:p>
        </w:tc>
        <w:tc>
          <w:tcPr>
            <w:tcW w:w="285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6E3A787"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2.12%</w:t>
            </w:r>
          </w:p>
        </w:tc>
      </w:tr>
      <w:tr w:rsidR="00802D22" w14:paraId="084746B8"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0E77095A" w14:textId="77777777" w:rsidR="00802D22" w:rsidRDefault="00802D22" w:rsidP="00B95EF5">
            <w:pPr>
              <w:jc w:val="center"/>
              <w:rPr>
                <w:rFonts w:ascii="宋体" w:hAnsi="宋体" w:cs="宋体"/>
                <w:sz w:val="24"/>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AE8177"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减免商户</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5572"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借记卡</w:t>
            </w:r>
          </w:p>
        </w:tc>
        <w:tc>
          <w:tcPr>
            <w:tcW w:w="285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73FDE7E"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0.02%（2元封顶）</w:t>
            </w:r>
          </w:p>
        </w:tc>
      </w:tr>
      <w:tr w:rsidR="00802D22" w14:paraId="216ECBF1"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70A423" w14:textId="77777777" w:rsidR="00802D22" w:rsidRDefault="00802D22" w:rsidP="00B95EF5">
            <w:pPr>
              <w:jc w:val="center"/>
              <w:rPr>
                <w:rFonts w:ascii="宋体" w:hAnsi="宋体" w:cs="宋体"/>
                <w:sz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59B65" w14:textId="77777777" w:rsidR="00802D22" w:rsidRDefault="00802D22" w:rsidP="00B95EF5">
            <w:pPr>
              <w:jc w:val="center"/>
              <w:rPr>
                <w:rFonts w:ascii="宋体" w:hAnsi="宋体" w:cs="宋体"/>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52DF"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贷记卡</w:t>
            </w:r>
          </w:p>
        </w:tc>
        <w:tc>
          <w:tcPr>
            <w:tcW w:w="285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9732568"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0.02% 8元封顶</w:t>
            </w:r>
          </w:p>
        </w:tc>
      </w:tr>
      <w:tr w:rsidR="00802D22" w14:paraId="3AC88A07"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92A921" w14:textId="77777777" w:rsidR="00802D22" w:rsidRDefault="00802D22" w:rsidP="00B95EF5">
            <w:pPr>
              <w:jc w:val="center"/>
              <w:rPr>
                <w:rFonts w:ascii="宋体" w:hAnsi="宋体" w:cs="宋体"/>
                <w:sz w:val="24"/>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6F22E4" w14:textId="77777777" w:rsidR="00802D22" w:rsidRDefault="00802D22" w:rsidP="00B95EF5">
            <w:pPr>
              <w:jc w:val="center"/>
              <w:rPr>
                <w:rFonts w:ascii="宋体" w:hAnsi="宋体" w:cs="宋体"/>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A5EBE"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外卡</w:t>
            </w:r>
          </w:p>
        </w:tc>
        <w:tc>
          <w:tcPr>
            <w:tcW w:w="285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E3177AA"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2.12%</w:t>
            </w:r>
          </w:p>
        </w:tc>
      </w:tr>
      <w:tr w:rsidR="00802D22" w14:paraId="32BCF71A" w14:textId="77777777" w:rsidTr="00B95EF5">
        <w:trPr>
          <w:trHeight w:val="285"/>
        </w:trPr>
        <w:tc>
          <w:tcPr>
            <w:tcW w:w="165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3A63FD25"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微信/支付宝</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Pr>
          <w:p w14:paraId="28F33CAD"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公立医院/学校</w:t>
            </w:r>
          </w:p>
        </w:tc>
        <w:tc>
          <w:tcPr>
            <w:tcW w:w="2850" w:type="dxa"/>
            <w:tcBorders>
              <w:top w:val="single" w:sz="4" w:space="0" w:color="000000"/>
              <w:left w:val="single" w:sz="4" w:space="0" w:color="000000"/>
              <w:bottom w:val="single" w:sz="4" w:space="0" w:color="000000"/>
              <w:right w:val="single" w:sz="8" w:space="0" w:color="000000"/>
            </w:tcBorders>
            <w:shd w:val="clear" w:color="auto" w:fill="auto"/>
          </w:tcPr>
          <w:p w14:paraId="166B7039"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0.00%</w:t>
            </w:r>
          </w:p>
        </w:tc>
      </w:tr>
      <w:tr w:rsidR="00802D22" w14:paraId="6A8BC8FA"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1660635C" w14:textId="77777777" w:rsidR="00802D22" w:rsidRDefault="00802D22" w:rsidP="00B95EF5">
            <w:pPr>
              <w:jc w:val="center"/>
              <w:rPr>
                <w:rFonts w:ascii="宋体" w:hAnsi="宋体" w:cs="宋体"/>
                <w:sz w:val="24"/>
              </w:rPr>
            </w:pP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Pr>
          <w:p w14:paraId="0AD07BC5"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水电煤缴费</w:t>
            </w:r>
          </w:p>
        </w:tc>
        <w:tc>
          <w:tcPr>
            <w:tcW w:w="2850" w:type="dxa"/>
            <w:tcBorders>
              <w:top w:val="single" w:sz="4" w:space="0" w:color="000000"/>
              <w:left w:val="single" w:sz="4" w:space="0" w:color="000000"/>
              <w:bottom w:val="single" w:sz="4" w:space="0" w:color="000000"/>
              <w:right w:val="single" w:sz="8" w:space="0" w:color="000000"/>
            </w:tcBorders>
            <w:shd w:val="clear" w:color="auto" w:fill="auto"/>
          </w:tcPr>
          <w:p w14:paraId="7B28E2A5"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0.12%</w:t>
            </w:r>
          </w:p>
        </w:tc>
      </w:tr>
      <w:tr w:rsidR="00802D22" w14:paraId="18F2AA55"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0FAA1489" w14:textId="77777777" w:rsidR="00802D22" w:rsidRDefault="00802D22" w:rsidP="00B95EF5">
            <w:pPr>
              <w:jc w:val="center"/>
              <w:rPr>
                <w:rFonts w:ascii="宋体" w:hAnsi="宋体" w:cs="宋体"/>
                <w:sz w:val="24"/>
              </w:rPr>
            </w:pP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Pr>
          <w:p w14:paraId="0AE28CF6"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线下餐饮/零售/生活</w:t>
            </w:r>
          </w:p>
        </w:tc>
        <w:tc>
          <w:tcPr>
            <w:tcW w:w="2850" w:type="dxa"/>
            <w:tcBorders>
              <w:top w:val="single" w:sz="4" w:space="0" w:color="000000"/>
              <w:left w:val="single" w:sz="4" w:space="0" w:color="000000"/>
              <w:bottom w:val="single" w:sz="4" w:space="0" w:color="000000"/>
              <w:right w:val="single" w:sz="8" w:space="0" w:color="000000"/>
            </w:tcBorders>
            <w:shd w:val="clear" w:color="auto" w:fill="auto"/>
          </w:tcPr>
          <w:p w14:paraId="30466DE5"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0.23%</w:t>
            </w:r>
          </w:p>
        </w:tc>
      </w:tr>
      <w:tr w:rsidR="00802D22" w14:paraId="0EE501AB" w14:textId="77777777" w:rsidTr="00B95EF5">
        <w:trPr>
          <w:trHeight w:val="285"/>
        </w:trPr>
        <w:tc>
          <w:tcPr>
            <w:tcW w:w="165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07D44F0" w14:textId="77777777" w:rsidR="00802D22" w:rsidRDefault="00802D22" w:rsidP="00B95EF5">
            <w:pPr>
              <w:jc w:val="center"/>
              <w:rPr>
                <w:rFonts w:ascii="宋体" w:hAnsi="宋体" w:cs="宋体"/>
                <w:sz w:val="24"/>
              </w:rPr>
            </w:pP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Pr>
          <w:p w14:paraId="50CA7EA8"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线上电商/团购</w:t>
            </w:r>
          </w:p>
        </w:tc>
        <w:tc>
          <w:tcPr>
            <w:tcW w:w="2850" w:type="dxa"/>
            <w:tcBorders>
              <w:top w:val="single" w:sz="4" w:space="0" w:color="000000"/>
              <w:left w:val="single" w:sz="4" w:space="0" w:color="000000"/>
              <w:bottom w:val="single" w:sz="4" w:space="0" w:color="000000"/>
              <w:right w:val="single" w:sz="8" w:space="0" w:color="000000"/>
            </w:tcBorders>
            <w:shd w:val="clear" w:color="auto" w:fill="auto"/>
          </w:tcPr>
          <w:p w14:paraId="0369DA36"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0.63%</w:t>
            </w:r>
          </w:p>
        </w:tc>
      </w:tr>
      <w:tr w:rsidR="00802D22" w14:paraId="6E6EFFCD" w14:textId="77777777" w:rsidTr="00B95EF5">
        <w:trPr>
          <w:trHeight w:val="285"/>
        </w:trPr>
        <w:tc>
          <w:tcPr>
            <w:tcW w:w="16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27DAB81"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微信</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Pr>
          <w:p w14:paraId="2A29380D"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保险</w:t>
            </w:r>
          </w:p>
        </w:tc>
        <w:tc>
          <w:tcPr>
            <w:tcW w:w="2850" w:type="dxa"/>
            <w:tcBorders>
              <w:top w:val="single" w:sz="4" w:space="0" w:color="000000"/>
              <w:left w:val="single" w:sz="4" w:space="0" w:color="000000"/>
              <w:bottom w:val="single" w:sz="4" w:space="0" w:color="000000"/>
              <w:right w:val="single" w:sz="8" w:space="0" w:color="000000"/>
            </w:tcBorders>
            <w:shd w:val="clear" w:color="auto" w:fill="auto"/>
          </w:tcPr>
          <w:p w14:paraId="0A580972"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0.42%</w:t>
            </w:r>
          </w:p>
        </w:tc>
      </w:tr>
      <w:tr w:rsidR="00802D22" w14:paraId="04840C41" w14:textId="77777777" w:rsidTr="00B95EF5">
        <w:trPr>
          <w:trHeight w:val="570"/>
        </w:trPr>
        <w:tc>
          <w:tcPr>
            <w:tcW w:w="16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3584DD0"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银联二维码（交易金额1000以内）</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Pr>
          <w:p w14:paraId="5DAE0598"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w:t>
            </w:r>
          </w:p>
        </w:tc>
        <w:tc>
          <w:tcPr>
            <w:tcW w:w="2850" w:type="dxa"/>
            <w:tcBorders>
              <w:top w:val="single" w:sz="4" w:space="0" w:color="000000"/>
              <w:left w:val="single" w:sz="4" w:space="0" w:color="000000"/>
              <w:bottom w:val="single" w:sz="4" w:space="0" w:color="000000"/>
              <w:right w:val="single" w:sz="8" w:space="0" w:color="000000"/>
            </w:tcBorders>
            <w:shd w:val="clear" w:color="auto" w:fill="auto"/>
          </w:tcPr>
          <w:p w14:paraId="78197AAC"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0.24%</w:t>
            </w:r>
          </w:p>
        </w:tc>
      </w:tr>
      <w:tr w:rsidR="00802D22" w14:paraId="1B1BEF56" w14:textId="77777777" w:rsidTr="00B95EF5">
        <w:trPr>
          <w:trHeight w:val="585"/>
        </w:trPr>
        <w:tc>
          <w:tcPr>
            <w:tcW w:w="1650"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8D6BF27" w14:textId="77777777" w:rsidR="00802D22" w:rsidRDefault="00802D22" w:rsidP="00B95EF5">
            <w:pPr>
              <w:widowControl/>
              <w:jc w:val="center"/>
              <w:textAlignment w:val="center"/>
              <w:rPr>
                <w:rFonts w:ascii="宋体" w:hAnsi="宋体" w:cs="宋体"/>
                <w:sz w:val="24"/>
              </w:rPr>
            </w:pPr>
            <w:r>
              <w:rPr>
                <w:rFonts w:ascii="宋体" w:hAnsi="宋体" w:cs="宋体" w:hint="eastAsia"/>
                <w:kern w:val="0"/>
                <w:sz w:val="24"/>
              </w:rPr>
              <w:t>银联二维码（交易金额1000以上）</w:t>
            </w:r>
          </w:p>
        </w:tc>
        <w:tc>
          <w:tcPr>
            <w:tcW w:w="2760" w:type="dxa"/>
            <w:gridSpan w:val="2"/>
            <w:tcBorders>
              <w:top w:val="single" w:sz="4" w:space="0" w:color="000000"/>
              <w:left w:val="single" w:sz="4" w:space="0" w:color="000000"/>
              <w:bottom w:val="single" w:sz="8" w:space="0" w:color="000000"/>
              <w:right w:val="single" w:sz="4" w:space="0" w:color="000000"/>
            </w:tcBorders>
            <w:shd w:val="clear" w:color="auto" w:fill="auto"/>
          </w:tcPr>
          <w:p w14:paraId="41701515"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w:t>
            </w:r>
          </w:p>
        </w:tc>
        <w:tc>
          <w:tcPr>
            <w:tcW w:w="2850" w:type="dxa"/>
            <w:tcBorders>
              <w:top w:val="single" w:sz="4" w:space="0" w:color="000000"/>
              <w:left w:val="single" w:sz="4" w:space="0" w:color="000000"/>
              <w:bottom w:val="single" w:sz="8" w:space="0" w:color="000000"/>
              <w:right w:val="single" w:sz="8" w:space="0" w:color="000000"/>
            </w:tcBorders>
            <w:shd w:val="clear" w:color="auto" w:fill="auto"/>
          </w:tcPr>
          <w:p w14:paraId="03E59F46" w14:textId="77777777" w:rsidR="00802D22" w:rsidRDefault="00802D22" w:rsidP="00B95EF5">
            <w:pPr>
              <w:widowControl/>
              <w:jc w:val="center"/>
              <w:textAlignment w:val="top"/>
              <w:rPr>
                <w:rFonts w:ascii="宋体" w:hAnsi="宋体" w:cs="宋体"/>
                <w:sz w:val="24"/>
              </w:rPr>
            </w:pPr>
            <w:r>
              <w:rPr>
                <w:rFonts w:ascii="宋体" w:hAnsi="宋体" w:cs="宋体" w:hint="eastAsia"/>
                <w:kern w:val="0"/>
                <w:sz w:val="24"/>
              </w:rPr>
              <w:t>0.52%</w:t>
            </w:r>
          </w:p>
        </w:tc>
      </w:tr>
    </w:tbl>
    <w:p w14:paraId="19B984D8" w14:textId="77777777" w:rsidR="00802D22" w:rsidRDefault="00802D22" w:rsidP="00802D22">
      <w:pPr>
        <w:spacing w:line="360" w:lineRule="auto"/>
        <w:jc w:val="left"/>
        <w:rPr>
          <w:rFonts w:ascii="宋体" w:hAnsi="宋体" w:cs="宋体"/>
          <w:b/>
          <w:sz w:val="24"/>
        </w:rPr>
      </w:pPr>
    </w:p>
    <w:p w14:paraId="7D2A1AB2" w14:textId="77777777" w:rsidR="00802D22" w:rsidRDefault="00802D22" w:rsidP="00802D22">
      <w:pPr>
        <w:spacing w:line="360" w:lineRule="auto"/>
        <w:ind w:firstLineChars="200" w:firstLine="482"/>
        <w:jc w:val="left"/>
        <w:rPr>
          <w:rFonts w:ascii="宋体" w:hAnsi="宋体" w:cs="宋体"/>
          <w:b/>
          <w:sz w:val="24"/>
        </w:rPr>
      </w:pPr>
      <w:r>
        <w:rPr>
          <w:rFonts w:ascii="宋体" w:hAnsi="宋体" w:cs="宋体" w:hint="eastAsia"/>
          <w:b/>
          <w:sz w:val="24"/>
        </w:rPr>
        <w:t>四、费用结算要求</w:t>
      </w:r>
    </w:p>
    <w:p w14:paraId="534F22C3"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lastRenderedPageBreak/>
        <w:t>1. 物料费用</w:t>
      </w:r>
    </w:p>
    <w:p w14:paraId="1DF575AC"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本协议有效期内，乙方书面通知甲方订货，并在3个工作日内将物料货款划至甲方指定账户，甲方在收到货款后5个工作日内根据乙方要求发出物料。乙方收到物料后应及时检查物料的规格和数量，如有差错，应在收到物料后2个工作日内以书面形式通知甲方，逾期视为甲方已完成物料交付。甲方指定账户信息如下：</w:t>
      </w:r>
    </w:p>
    <w:p w14:paraId="6CB0115C" w14:textId="77777777" w:rsidR="00802D22" w:rsidRDefault="00802D22" w:rsidP="00802D22">
      <w:pPr>
        <w:spacing w:line="360" w:lineRule="auto"/>
        <w:ind w:firstLineChars="200" w:firstLine="482"/>
        <w:rPr>
          <w:rFonts w:ascii="宋体" w:hAnsi="宋体" w:cs="宋体"/>
          <w:sz w:val="24"/>
        </w:rPr>
      </w:pPr>
      <w:r>
        <w:rPr>
          <w:rFonts w:ascii="宋体" w:hAnsi="宋体" w:cs="宋体" w:hint="eastAsia"/>
          <w:b/>
          <w:bCs/>
          <w:sz w:val="24"/>
        </w:rPr>
        <w:t>账户名称：</w:t>
      </w:r>
      <w:r>
        <w:rPr>
          <w:rFonts w:ascii="宋体" w:hAnsi="宋体" w:cs="宋体" w:hint="eastAsia"/>
          <w:sz w:val="24"/>
        </w:rPr>
        <w:t xml:space="preserve">新生支付有限公司 </w:t>
      </w:r>
    </w:p>
    <w:p w14:paraId="3996FA5F" w14:textId="77777777" w:rsidR="00802D22" w:rsidRDefault="00802D22" w:rsidP="00802D22">
      <w:pPr>
        <w:spacing w:line="360" w:lineRule="auto"/>
        <w:ind w:firstLineChars="200" w:firstLine="482"/>
        <w:rPr>
          <w:rFonts w:ascii="宋体" w:hAnsi="宋体" w:cs="宋体"/>
          <w:sz w:val="24"/>
        </w:rPr>
      </w:pPr>
      <w:r>
        <w:rPr>
          <w:rFonts w:ascii="宋体" w:hAnsi="宋体" w:cs="宋体" w:hint="eastAsia"/>
          <w:b/>
          <w:bCs/>
          <w:sz w:val="24"/>
        </w:rPr>
        <w:t>账    号：</w:t>
      </w:r>
      <w:r>
        <w:rPr>
          <w:rFonts w:ascii="宋体" w:hAnsi="宋体" w:cs="宋体" w:hint="eastAsia"/>
          <w:sz w:val="24"/>
        </w:rPr>
        <w:t>134001512010028335</w:t>
      </w:r>
    </w:p>
    <w:p w14:paraId="700FE367" w14:textId="77777777" w:rsidR="00802D22" w:rsidRDefault="00802D22" w:rsidP="00802D22">
      <w:pPr>
        <w:spacing w:line="360" w:lineRule="auto"/>
        <w:ind w:firstLineChars="200" w:firstLine="482"/>
        <w:rPr>
          <w:rFonts w:ascii="宋体" w:hAnsi="宋体" w:cs="宋体"/>
          <w:sz w:val="24"/>
        </w:rPr>
      </w:pPr>
      <w:r>
        <w:rPr>
          <w:rFonts w:ascii="宋体" w:hAnsi="宋体" w:cs="宋体" w:hint="eastAsia"/>
          <w:b/>
          <w:bCs/>
          <w:sz w:val="24"/>
        </w:rPr>
        <w:t>开户银行：</w:t>
      </w:r>
      <w:r>
        <w:rPr>
          <w:rFonts w:ascii="宋体" w:hAnsi="宋体" w:cs="宋体" w:hint="eastAsia"/>
          <w:sz w:val="24"/>
        </w:rPr>
        <w:t>广发银行杭州分行营业部</w:t>
      </w:r>
    </w:p>
    <w:p w14:paraId="2C93DEE7"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2.1甲方按月向乙方支付上一自然月的手续费分润。甲方应于每月10 日前将上一自然月的交易分润数据提供给乙方对账，乙方确认无误后向甲方开具增值税专用发票，甲方在收到乙方开具的发票后的20个工作日内向乙方支付手续费分润。乙方收款账户信息如下：</w:t>
      </w:r>
    </w:p>
    <w:p w14:paraId="3FDB20C1" w14:textId="77777777" w:rsidR="00802D22" w:rsidRDefault="00802D22" w:rsidP="00802D22">
      <w:pPr>
        <w:spacing w:line="360" w:lineRule="auto"/>
        <w:ind w:firstLineChars="200" w:firstLine="482"/>
        <w:rPr>
          <w:rFonts w:ascii="宋体" w:hAnsi="宋体" w:cs="宋体"/>
          <w:sz w:val="24"/>
        </w:rPr>
      </w:pPr>
      <w:r>
        <w:rPr>
          <w:rFonts w:ascii="宋体" w:hAnsi="宋体" w:cs="宋体" w:hint="eastAsia"/>
          <w:b/>
          <w:bCs/>
          <w:sz w:val="24"/>
        </w:rPr>
        <w:t>账户名称：</w:t>
      </w:r>
      <w:r>
        <w:rPr>
          <w:rFonts w:ascii="宋体" w:hAnsi="宋体" w:cs="宋体"/>
          <w:sz w:val="24"/>
        </w:rPr>
        <w:t xml:space="preserve"> </w:t>
      </w:r>
    </w:p>
    <w:p w14:paraId="548467F9" w14:textId="77777777" w:rsidR="00802D22" w:rsidRDefault="00802D22" w:rsidP="00802D22">
      <w:pPr>
        <w:spacing w:line="360" w:lineRule="auto"/>
        <w:ind w:firstLineChars="200" w:firstLine="482"/>
        <w:rPr>
          <w:rFonts w:ascii="宋体" w:hAnsi="宋体" w:cs="宋体"/>
          <w:sz w:val="24"/>
        </w:rPr>
      </w:pPr>
      <w:r>
        <w:rPr>
          <w:rFonts w:ascii="宋体" w:hAnsi="宋体" w:cs="宋体" w:hint="eastAsia"/>
          <w:b/>
          <w:bCs/>
          <w:sz w:val="24"/>
        </w:rPr>
        <w:t>账    号：</w:t>
      </w:r>
    </w:p>
    <w:p w14:paraId="7695AFD1" w14:textId="77777777" w:rsidR="00802D22" w:rsidRDefault="00802D22" w:rsidP="00802D22">
      <w:pPr>
        <w:spacing w:line="360" w:lineRule="auto"/>
        <w:ind w:firstLineChars="200" w:firstLine="482"/>
        <w:rPr>
          <w:rFonts w:ascii="宋体" w:hAnsi="宋体" w:cs="宋体"/>
          <w:sz w:val="24"/>
        </w:rPr>
      </w:pPr>
      <w:r>
        <w:rPr>
          <w:rFonts w:ascii="宋体" w:hAnsi="宋体" w:cs="宋体" w:hint="eastAsia"/>
          <w:b/>
          <w:bCs/>
          <w:sz w:val="24"/>
        </w:rPr>
        <w:t>开户银行：</w:t>
      </w:r>
      <w:r>
        <w:rPr>
          <w:rFonts w:ascii="宋体" w:hAnsi="宋体" w:cs="宋体"/>
          <w:sz w:val="24"/>
        </w:rPr>
        <w:t xml:space="preserve"> </w:t>
      </w:r>
    </w:p>
    <w:p w14:paraId="6786E87F"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2.2因直连业务需要，中国银联及其分公司根据甲方设置的分润相关参数，将甲方收单侧资金（包含收单收益、专业化服务机构服务费、商户资金等）中的专业化服务机构服务费直接对乙方进行划拨的，甲方不承担相关分润支付义务，乙方对此知晓且无异议。</w:t>
      </w:r>
    </w:p>
    <w:p w14:paraId="3D924ED7"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3．系统服务费</w:t>
      </w:r>
    </w:p>
    <w:p w14:paraId="30E76DDD"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甲乙双方根据本协议约定进行业务合作，乙方需在本协议生效后3个工作日内向甲方指定账户支付系统服务费</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万元。该系统服务费与本协议第四条第2点约定内容共同构成甲乙双方之间的分润体系，且一旦乙方完成支付不可撤销，不因乙方任何原因或甲方在符合本协议约定的情况下采取任何措施而导致乙方有要求返还的权利。</w:t>
      </w:r>
    </w:p>
    <w:p w14:paraId="396E965F"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4.特约商户交易资金清算</w:t>
      </w:r>
    </w:p>
    <w:p w14:paraId="628B813E"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每日交易完成（以银联结账时点为准）甲方将于交易日的下一个工作日收到包括乙方拓展商户交易资金（扣除交易手续费后）在内的清算资金，甲方应在收</w:t>
      </w:r>
      <w:r>
        <w:rPr>
          <w:rFonts w:ascii="宋体" w:hAnsi="宋体" w:cs="宋体" w:hint="eastAsia"/>
          <w:sz w:val="24"/>
        </w:rPr>
        <w:lastRenderedPageBreak/>
        <w:t>到清算资金后的一个工作日内将乙方拓展商户应收取的交易资金划拨至乙方拓展商户指定的资金清算账户。</w:t>
      </w:r>
    </w:p>
    <w:p w14:paraId="1CEA1359"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5.税务及发票</w:t>
      </w:r>
    </w:p>
    <w:p w14:paraId="5AF4FF6B"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甲乙双方各自承担各自端的相关税额。乙方根据其自甲方收取的手续费向甲方出具同等金额的增值税专用发票。</w:t>
      </w:r>
    </w:p>
    <w:p w14:paraId="03F78DA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6.若因成本发生变化，甲方需向乙方发送书面通知说明依据。</w:t>
      </w:r>
    </w:p>
    <w:p w14:paraId="4B021B15" w14:textId="77777777" w:rsidR="00802D22" w:rsidRDefault="00802D22" w:rsidP="00802D22">
      <w:pPr>
        <w:spacing w:line="360" w:lineRule="auto"/>
        <w:ind w:firstLineChars="200" w:firstLine="480"/>
        <w:rPr>
          <w:rFonts w:ascii="宋体" w:hAnsi="宋体" w:cs="宋体"/>
          <w:sz w:val="24"/>
        </w:rPr>
      </w:pPr>
    </w:p>
    <w:p w14:paraId="2AD5BF2F" w14:textId="77777777" w:rsidR="00802D22" w:rsidRDefault="00802D22" w:rsidP="00802D22">
      <w:pPr>
        <w:spacing w:line="360" w:lineRule="auto"/>
        <w:ind w:firstLineChars="200" w:firstLine="482"/>
        <w:rPr>
          <w:rFonts w:ascii="宋体" w:hAnsi="宋体" w:cs="宋体"/>
          <w:b/>
          <w:bCs/>
          <w:sz w:val="24"/>
        </w:rPr>
      </w:pPr>
      <w:r>
        <w:rPr>
          <w:rFonts w:ascii="宋体" w:hAnsi="宋体" w:cs="宋体" w:hint="eastAsia"/>
          <w:b/>
          <w:bCs/>
          <w:sz w:val="24"/>
        </w:rPr>
        <w:t>五、甲方权利义务</w:t>
      </w:r>
    </w:p>
    <w:p w14:paraId="65143DA5"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1、甲方负责制定合作业务的相关技术、业务和服务操作规范；负责交易资金和交易手续费的清算、差错处理等工作。</w:t>
      </w:r>
    </w:p>
    <w:p w14:paraId="548DDF65"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甲方应建立相应的客服及投诉处理机制，为乙方及乙方商户提供清算信息查询服务；及时受理持卡人、终端用户等咨询和投诉，并及时响应和处理，满足特约商户的服务需求；受理因甲方清算服务运转问题而出现的投诉并协助解决相应纠纷，但上述情况系由于乙方原因造成的除外。</w:t>
      </w:r>
    </w:p>
    <w:p w14:paraId="61C01A94"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开展合作前，甲方有权调阅乙方资料，开展现场检查或现场调研，并要求乙方对其提交材料内容的真实性负责。甲方应对申请材料的真实性、完整性、与原件的一致性进行审查，并留档备查。对于被纳入中国支付清算协会或中银联风险信息或黑名单的外包服务机构，甲方应自动终止与其合作。</w:t>
      </w:r>
    </w:p>
    <w:p w14:paraId="21C88765"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4、甲方有权根据自身业务管理需要设计相应的考核指标体系，对乙方的业务开展情况进行检查、考核和评价。</w:t>
      </w:r>
    </w:p>
    <w:p w14:paraId="24FEE93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5、甲方有权根据业务发展要求调整任务总数量、时间进度等工作计划。</w:t>
      </w:r>
    </w:p>
    <w:p w14:paraId="62449274"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6、甲方有权要求乙方根据甲方的规定提交所推荐特定商户的信息（包括但不限于营业执照、法人身份证、结算账户等复印件、特定商户门店照片等资料），并进行确认，甲方具有最终审核权、签约权及开通权。</w:t>
      </w:r>
    </w:p>
    <w:p w14:paraId="7BB358EF"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7、甲方有权对乙方推荐特定商户的过程进行监督，对违反金融制度和秩序的行为予以纠正，如情节严重，甲方有权责令乙方进行整改，或者终止合作。</w:t>
      </w:r>
    </w:p>
    <w:p w14:paraId="2A67BF23"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8、甲方有权要求乙方对特定商户、用户交易问题投诉配合处理，对服务投诉及时处理，并将处理结果及时反馈甲方。</w:t>
      </w:r>
    </w:p>
    <w:p w14:paraId="691C745C"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9、对于乙方所提供的服务，甲方有义务按照双方约定的标准、方式和时间</w:t>
      </w:r>
      <w:r>
        <w:rPr>
          <w:rFonts w:ascii="宋体" w:hAnsi="宋体" w:cs="宋体" w:hint="eastAsia"/>
          <w:sz w:val="24"/>
        </w:rPr>
        <w:lastRenderedPageBreak/>
        <w:t>支付服务费用。</w:t>
      </w:r>
    </w:p>
    <w:p w14:paraId="03A8D4AD"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10、甲方有义务协助乙方的市场营销及特定商户的拓展工作。</w:t>
      </w:r>
    </w:p>
    <w:p w14:paraId="7EF3AFDC"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11、在媒体（报纸、电台、电视台、宣传单页、网页等）上描述的与乙方公司名称、业务等有关的内容均需事先书面告知乙方，得到乙方的书面确认后方可实行，否则甲方不得在任何媒体描述与乙方公司名称、业务等有关的内容。</w:t>
      </w:r>
    </w:p>
    <w:p w14:paraId="65AE81E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12、对乙方推荐的商户交易信息予以保密，甲方仅承担因违反上述保密义务而给乙方造成的实际直接经济损失。但不包括因甲方不能预见、无法控制的原因而造成任何损失。不得因与乙方合作而转移、减免乙方个人金融信息保护的义务。</w:t>
      </w:r>
    </w:p>
    <w:p w14:paraId="72BA8C33"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13、甲方应当审查和评估乙方保护个人金融信息的能力，并采取必要措施确保信息安全。</w:t>
      </w:r>
    </w:p>
    <w:p w14:paraId="79A18872"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14、甲方有权根据系统升级等需要暂时中止提供支付清算服务，应提前告知乙方，并预告恢复日期。甲方有权自行决定对支付清算服务平台的功能和服务进行改动和升级，但对改进服务事项，应提前告知乙方。告知方式包括但不限于通过邮件、甲方网站、短信、电话等。</w:t>
      </w:r>
    </w:p>
    <w:p w14:paraId="44FC6A6F"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15、乙方、乙方商户有下列情形之一的，甲方有权立即中止为乙方或乙方商户提供支付清算服务或立即终止本协议，甲方有权追偿因此导致的损失：</w:t>
      </w:r>
    </w:p>
    <w:p w14:paraId="228C094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（1）乙方或乙方商户单独或与他方串通盗窃、诈骗资金。</w:t>
      </w:r>
    </w:p>
    <w:p w14:paraId="714BCFC9"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乙方提供的乙方或乙方商户的身份证明、企业登记资料、行政许可证、业务范围等与实际不符或为虚假的，乙方提供的有关文件、资料、凭证等是不真实、不准确、不完整和无效的，含有与事实不符的重大错误或遗漏任何重大事实；</w:t>
      </w:r>
    </w:p>
    <w:p w14:paraId="046F55AC"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（3）经甲方认定交易中存在较多纠纷或较大风险。</w:t>
      </w:r>
    </w:p>
    <w:p w14:paraId="3E36608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（4）乙方未提供乙方及乙方商户真实有效的联系方式，或通过提供的联系方式无法取得联系，或无法及时（当日）得到反馈的。</w:t>
      </w:r>
    </w:p>
    <w:p w14:paraId="4721177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（5）司法机关、金融监管机构、发卡行、中国银联、甲方上级机构出具了要求中止或终止支付清算的书面通知，或乙方或乙方商户受到有权机关的任何处分或处罚。</w:t>
      </w:r>
    </w:p>
    <w:p w14:paraId="5B8E31EE"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（6）在本协议执行期间发生可能对乙方产生重大不利后果的诉讼、仲裁或刑事、行政处罚。</w:t>
      </w:r>
    </w:p>
    <w:p w14:paraId="791E616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（7）未在经营活动中严格遵守国家各项法律法规，未严格按照乙方营业执</w:t>
      </w:r>
      <w:r>
        <w:rPr>
          <w:rFonts w:ascii="宋体" w:hAnsi="宋体" w:cs="宋体" w:hint="eastAsia"/>
          <w:sz w:val="24"/>
        </w:rPr>
        <w:lastRenderedPageBreak/>
        <w:t>照规定的或依法核定的经营范围开展各项业务。</w:t>
      </w:r>
    </w:p>
    <w:p w14:paraId="1D8BCCD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（8）故意诋毁或损害甲方声誉的。</w:t>
      </w:r>
    </w:p>
    <w:p w14:paraId="173E29E7"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（9）违反《互联网信息服务管理办法》第十五条规定的，具体内容如下：</w:t>
      </w:r>
    </w:p>
    <w:p w14:paraId="46DA3592"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a.互联网信息服务提供者不得制作、复制、发布、传播含有下列内容的信息：</w:t>
      </w:r>
    </w:p>
    <w:p w14:paraId="3C45F3C9"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b.反对宪法所确定的基本原则的；</w:t>
      </w:r>
    </w:p>
    <w:p w14:paraId="62A6466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c.危害国家安全，泄露国家秘密，颠覆国家政权，破坏国家统一的；</w:t>
      </w:r>
    </w:p>
    <w:p w14:paraId="1FE6C15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d.损害国家荣誉和利益的；</w:t>
      </w:r>
    </w:p>
    <w:p w14:paraId="7294191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e.煽动民族仇恨、民族歧视，破坏民族团结的；</w:t>
      </w:r>
    </w:p>
    <w:p w14:paraId="36939C8A"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f.破坏国家宗教政策，宣扬邪教和封建迷信的；</w:t>
      </w:r>
    </w:p>
    <w:p w14:paraId="57E9267C"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g.散布谣言，扰乱社会秩序，破坏社会稳定的；</w:t>
      </w:r>
    </w:p>
    <w:p w14:paraId="26764069"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h.散布淫秽、色情、赌博、暴力、凶杀、恐怖或者教唆犯罪的；</w:t>
      </w:r>
    </w:p>
    <w:p w14:paraId="2191BC10" w14:textId="77777777" w:rsidR="00802D22" w:rsidRDefault="00802D22" w:rsidP="00802D22">
      <w:pPr>
        <w:spacing w:line="360" w:lineRule="auto"/>
        <w:ind w:firstLineChars="200" w:firstLine="480"/>
        <w:rPr>
          <w:rFonts w:ascii="宋体" w:hAnsi="宋体" w:cs="宋体"/>
          <w:sz w:val="24"/>
        </w:rPr>
      </w:pPr>
      <w:proofErr w:type="spellStart"/>
      <w:r>
        <w:rPr>
          <w:rFonts w:ascii="宋体" w:hAnsi="宋体" w:cs="宋体" w:hint="eastAsia"/>
          <w:sz w:val="24"/>
        </w:rPr>
        <w:t>i</w:t>
      </w:r>
      <w:proofErr w:type="spellEnd"/>
      <w:r>
        <w:rPr>
          <w:rFonts w:ascii="宋体" w:hAnsi="宋体" w:cs="宋体" w:hint="eastAsia"/>
          <w:sz w:val="24"/>
        </w:rPr>
        <w:t>.侮辱或者诽谤他人，侵害他人合法权益的；</w:t>
      </w:r>
    </w:p>
    <w:p w14:paraId="6EE862F7"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j.含有法律、行政法规禁止的其他内容的。</w:t>
      </w:r>
    </w:p>
    <w:p w14:paraId="64297D9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10）甲方有权在乙方因业务或联络方式变更、终止而未及时通知甲方的情况下中止本协议，并对客户提出的退款请求（在此款未结算给乙方的情况下）进行处理，将客户在乙方或乙方商户已支付成功的订单款项转回客户的支付银行卡中。</w:t>
      </w:r>
    </w:p>
    <w:p w14:paraId="26C2E37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（11）在本协议约定的区域外发展商户的。</w:t>
      </w:r>
    </w:p>
    <w:p w14:paraId="1D9C2FA2"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16、甲方有权拒绝支付或向乙方或乙方商户追索其因违反国家法律法规或本协议约定而取得的有关款项。</w:t>
      </w:r>
    </w:p>
    <w:p w14:paraId="0BDC1B9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17、基于风险管理、运营管理或其他风险防控因素的考虑，甲方有权提前十个工作日以书面形式告知乙方暂停、中止或终止向乙方提供本协议项下的服务而无需承担任何法律责任。</w:t>
      </w:r>
    </w:p>
    <w:p w14:paraId="161A489E"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18、发生以下情形时，乙方同意并授权甲方从乙方相应账户或资金中直接扣取相当于甲方损失的金额或乙方应当缴纳的费用金额，乙方对此没有任何异议：</w:t>
      </w:r>
    </w:p>
    <w:p w14:paraId="09609F0E"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（1）因乙方未按本协议约定向甲方支付手续费或服务费的，甲方有权从乙方保证金账户或待结算资金中直接扣取相当于乙方应当缴纳的费用金额；</w:t>
      </w:r>
    </w:p>
    <w:p w14:paraId="5AC2A4C4"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（2）发生异常交易或发卡行/移动支付服务商提出拒绝付款交易（下称“拒付交易”）的，乙方应向甲方提供相关交易所涉的购货凭证、收/送货凭证或服务</w:t>
      </w:r>
      <w:r>
        <w:rPr>
          <w:rFonts w:ascii="宋体" w:hAnsi="宋体" w:cs="宋体" w:hint="eastAsia"/>
          <w:sz w:val="24"/>
        </w:rPr>
        <w:lastRenderedPageBreak/>
        <w:t>凭证以及证明该等交易真实、合法的其他相关凭证和甲方所需的其他文件资料。否则，甲方有权要求乙方退还上述拒付交易相应款项并承担由此引发的其他经济责任。如乙方未立即退还，甲方有权立即终止本协议并将相应资金从待结算资金中直接扣取，如因此给甲方造成损失的，乙方承担全额赔偿责任（包括但不限于诉讼费、律师费、违约金等债权追索费用）。</w:t>
      </w:r>
    </w:p>
    <w:p w14:paraId="7837D462"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（3）因乙方、乙方商户违反本协议其他约定给甲方造成损失的，甲方有权从乙方保证金账户或待结算资金中直接扣取相当于甲方全部损失的相应金额。</w:t>
      </w:r>
    </w:p>
    <w:p w14:paraId="10DBA3FF"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19、甲方有权禁止乙方从事以下事项：违规从事收单核心业务；存储或泄露敏感信息；违规转包；违反协议争抢商户，利用对商户提供外包服务的便利条件，将合作收单机构商户转移为自身收单商户，将合作收单机构商户转移成为其他合作收单机构收单商户；违规改装支付受理终端；提供虚假商户信息；合谋欺诈。</w:t>
      </w:r>
    </w:p>
    <w:p w14:paraId="552F32CB"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20、甲方应要求乙方在本协议签订或实际开始后的30个自然日内向中国支付清算协会提出备案申请，若在约定期限内未向中国支付清算协会提出备案申请或中国支付清算协会不予备案情况下，甲方将自动终止与乙方的合作关系。</w:t>
      </w:r>
    </w:p>
    <w:p w14:paraId="0EBC88B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21、由于乙方的过失，造成发卡机构和持卡人资金损失的，应由甲方先行赔付，再根据本协议对乙方进行追偿。</w:t>
      </w:r>
    </w:p>
    <w:p w14:paraId="71D493D6" w14:textId="77777777" w:rsidR="00802D22" w:rsidRDefault="00802D22" w:rsidP="00802D22">
      <w:pPr>
        <w:spacing w:line="360" w:lineRule="auto"/>
        <w:ind w:firstLineChars="200" w:firstLine="482"/>
        <w:rPr>
          <w:rFonts w:ascii="宋体" w:hAnsi="宋体" w:cs="宋体"/>
          <w:b/>
          <w:bCs/>
          <w:sz w:val="24"/>
        </w:rPr>
      </w:pPr>
      <w:r>
        <w:rPr>
          <w:rFonts w:ascii="宋体" w:hAnsi="宋体" w:cs="宋体" w:hint="eastAsia"/>
          <w:b/>
          <w:bCs/>
          <w:sz w:val="24"/>
        </w:rPr>
        <w:t>六、乙方权利义务</w:t>
      </w:r>
    </w:p>
    <w:p w14:paraId="03387906" w14:textId="261E4A9E"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1、乙方作为甲方的签约渠道销售合作伙伴，合作业务涉及实体特约商户服务时，可在_</w:t>
      </w:r>
      <w:r w:rsidR="00713D84">
        <w:rPr>
          <w:rFonts w:ascii="宋体" w:hAnsi="宋体" w:cs="宋体" w:hint="eastAsia"/>
          <w:sz w:val="24"/>
          <w:u w:val="single"/>
        </w:rPr>
        <w:t>/</w:t>
      </w:r>
      <w:r w:rsidR="00713D84">
        <w:rPr>
          <w:rFonts w:ascii="宋体" w:hAnsi="宋体" w:cs="宋体"/>
          <w:sz w:val="24"/>
          <w:u w:val="single"/>
        </w:rPr>
        <w:t xml:space="preserve">  </w:t>
      </w:r>
      <w:r>
        <w:rPr>
          <w:rFonts w:ascii="宋体" w:hAnsi="宋体" w:cs="宋体" w:hint="eastAsia"/>
          <w:sz w:val="24"/>
        </w:rPr>
        <w:t>地区开展业务，并至少以省域为单位在合作地区注册分公司（或办事处），设立固定的营业场所。</w:t>
      </w:r>
    </w:p>
    <w:p w14:paraId="28878D75"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2、乙方应遵守国家法律、法规、监管机构、行业自律公约、《银联卡业务运作规章》等相关规定，确保支付业务服务水平符合规范要求，承担因自身违反相关政策和规则产生的相应责任。</w:t>
      </w:r>
    </w:p>
    <w:p w14:paraId="734A96C6"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乙方应制定与合作业务相关的内控制度、操作规程、设备维护规定和服务方案，并送甲方备案。应配备能满足业务需要的足够数量专业化人员履行与甲方约定的合作事项，并向甲方提供业务合作工作进展情况。不得超出甲方授权的区域、业务范围开展业务活动。</w:t>
      </w:r>
    </w:p>
    <w:p w14:paraId="0F870F89"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4、乙方应遵守甲方关于商户拓展的相关要求，包括应现场核实商户，商户提交申请材料应真实、有效等。对所提交的商户资质资料及信息的准确性、真实</w:t>
      </w:r>
      <w:r>
        <w:rPr>
          <w:rFonts w:ascii="宋体" w:hAnsi="宋体" w:cs="宋体" w:hint="eastAsia"/>
          <w:sz w:val="24"/>
        </w:rPr>
        <w:lastRenderedPageBreak/>
        <w:t>性、完整性负责。如因商户信息的真实性、准确性、完整性有误或乙方错误操作等原因而造成甲方或用户损失的，由乙方承担责任。</w:t>
      </w:r>
    </w:p>
    <w:p w14:paraId="4B6BB9EF"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5、乙方应保障客户信息安全，客户信息不安全或客户权利因乙方受到影响时，甲方有权随时终止合作协议。</w:t>
      </w:r>
    </w:p>
    <w:p w14:paraId="7EC8E46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6、乙方保证乙方及其商户将甲方提供的支付服务严格按照其营业执照登记的范围开展业务，将“实物+实名”、“机票与 3C”及“虚拟产品”业务分开使用而不得混用（其中，“实物+实名”，是指可由物流配送的实物商品，或购买时需记录和核实购买者真实身份的商品或服务；“机票与 3C”，是指机票、计算机、通讯产品、消费电子产品，“虚拟产品”是指，非实物且不记录购买者的真实身份，且无需物流运送的商品或服务）。如因乙方违反上述承诺所带来的损失和风险，均由乙方承担，包括但不限于：1）甲方有权随时终止为乙方提供本协议下的服务；2）如用户出现资金损失，乙方应承担相关赔偿责任。</w:t>
      </w:r>
    </w:p>
    <w:p w14:paraId="7BEE6647"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7、若乙方或乙方商户所售物品属于虚拟物品，甲方有权在日常管理中对此类商户给予限额管理（用户日支付限额不得高于甲方对虚拟类目额度限额）。</w:t>
      </w:r>
    </w:p>
    <w:p w14:paraId="03D6BA8B"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8、乙方保证自身及其商户不进行或协助持卡人进行信用卡套现、洗钱、交易分单等违法经营行为，不得出现虚假申请、侧录、恶意倒闭等严重风险行为，否则，甲方有权暂停、中止或终止提供本协议服务，并要求乙方承担甲方因此而遭受的全部损失。</w:t>
      </w:r>
    </w:p>
    <w:p w14:paraId="5FBF06A4"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10、乙方有权根据协议约定查询、下载、存档订单交易数据，同时应尽严格保密义务。</w:t>
      </w:r>
    </w:p>
    <w:p w14:paraId="3E6E987F"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11、乙方在使用甲方提供的支付清算服务平台过程中，发现任何故障或其他不能正常使用的情况，可以致电甲方要求修复。除发生不可抗力或其他甲方无法预见、不能控制的情况外，甲方在收到乙方通知后应在及时进行修复以恢复正常服务功能，尽最大限度减少对乙方业务活动造成的不利影响。</w:t>
      </w:r>
    </w:p>
    <w:p w14:paraId="33DD0E96"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12、乙方应及时自行处理乙方、乙方商户商业活动中的各项纠纷,如：佣金纠纷、客户的消费投诉，货物品质、价格及售后服务纠纷等。乙方及乙方商户如遇迁址、停业、域名或联系电话等商户资料信息变更，应由乙方提前书面通知甲方，若由于乙方未及时通知甲方导致的一切投诉和纠纷，均由乙方负责处理并自行承担全部后果。由于乙方原因造成乙方所提供服务引起的一切客户投诉或引起</w:t>
      </w:r>
      <w:r>
        <w:rPr>
          <w:rFonts w:ascii="宋体" w:hAnsi="宋体" w:cs="宋体" w:hint="eastAsia"/>
          <w:sz w:val="24"/>
        </w:rPr>
        <w:lastRenderedPageBreak/>
        <w:t>的法律及经济责任，均由乙方自行负责或追究有关方面的责任，与甲方无关。</w:t>
      </w:r>
    </w:p>
    <w:p w14:paraId="42857126"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13、乙方及乙方商户未经甲方许可不得将甲方及相关移动支付服务商方（包括但不仅限于甲方及甲方的相关移动支付服务商，如支付宝等）的服务电话或者电子邮箱作为甲方及其商户的服务电话或者电子邮箱刊登在其网站上，一经发现甲方有权要求予以整改，乙方拒不整改的，甲方有权终止向乙方提供本合同项下的服务，且无需承担任何责任，乙方商户拒不整改的，甲方有权要求乙方终止向乙方商户提供本合同项下的服务，且无需承担责任。</w:t>
      </w:r>
    </w:p>
    <w:p w14:paraId="1452A4C9"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14、乙方不得以甲方及移动支付服务商的名义向乙方商户或用户收取费用。乙方在商务拓展中以自己名义向乙方商户收取费用时，需参照甲方提供的费用标准向乙方商户收费，禁止恶意扰乱甲方产品市场价格。否则如乙方未按照该费用标准向甲方商户收费的，甲方有权要求乙方整改，并保留单方面终止本协议的权利。</w:t>
      </w:r>
    </w:p>
    <w:p w14:paraId="41886EAA"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15、乙方严禁从事以下行为：</w:t>
      </w:r>
    </w:p>
    <w:p w14:paraId="2A0A39B7"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（1）违规从事收单核心业务：包括但不限于特约商户资质审核、受理协议签订、收单业务交易处理、资金处理、风险监测、支付受理终端或网络支付接口主密钥生成和管理、差错和争议处理工作等；</w:t>
      </w:r>
    </w:p>
    <w:p w14:paraId="6554DFAB"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存储或泄露敏感信息：以任何形式存储、盗取、泄露或买卖银行卡/支付账户敏感信息及客户身份、交易信息，敏感信息包括但不限于卡片有效期、磁道信息（含芯片等效磁道信息）、卡片验证（CVN及CVN2）、个人标识代码（PIN）、网络支付密码、预付卡支付密码以及用于身份鉴别的个人生特特征等信息；</w:t>
      </w:r>
    </w:p>
    <w:p w14:paraId="04159A3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（3）违规转包：将甲方委托的外包业务进行转包、转让、分包的；</w:t>
      </w:r>
    </w:p>
    <w:p w14:paraId="4BC8C89A"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（4）存在违规行为：因违规经营，被监管机构罚款、勒令整改、停业整顿或做出其他行政处罚决定的；</w:t>
      </w:r>
    </w:p>
    <w:p w14:paraId="70C4996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（5）存在犯罪行为：企业或法定代表人被司法机关认定存在犯罪行为的；</w:t>
      </w:r>
    </w:p>
    <w:p w14:paraId="413D0B7C"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（6）违反协议争抢商户：违反与甲方的协议约定，利用对商户提供外包服务的便利条件，将甲方商户转移为自身收单商户的；或将甲方商户转移成为其他合作收单机构收单商户的；</w:t>
      </w:r>
    </w:p>
    <w:p w14:paraId="5DEE6797"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（7）违规改装支付受理终端；在未获得甲方同意下，擅自改装支付受理终端软硬件设置，包括切机、加装侧录设备等行为的；自主设置交易路由或加载未</w:t>
      </w:r>
      <w:r>
        <w:rPr>
          <w:rFonts w:ascii="宋体" w:hAnsi="宋体" w:cs="宋体" w:hint="eastAsia"/>
          <w:sz w:val="24"/>
        </w:rPr>
        <w:lastRenderedPageBreak/>
        <w:t>经甲方同意的程序，开展银行卡信息交换业务；</w:t>
      </w:r>
    </w:p>
    <w:p w14:paraId="1E08FA0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（8）虚假申请：提供虚假材料，骗取甲方合作资格的；</w:t>
      </w:r>
    </w:p>
    <w:p w14:paraId="596BAC4A"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（9）提供虚假商户信息；提供虚假商户信息、推荐虚假或违法商户的；</w:t>
      </w:r>
    </w:p>
    <w:p w14:paraId="12BD680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（10）合谋欺诈：与商户等勾结从事套现、套利、洗钱、侧录等欺诈活动的；</w:t>
      </w:r>
    </w:p>
    <w:p w14:paraId="074BAF0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（11）侵犯甲方、中国银联等合作机构权益；发生侵犯甲方、中国银联等合作机构权益的行为。</w:t>
      </w:r>
    </w:p>
    <w:p w14:paraId="7D867003"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（12）以特约商户名义入网，以大商户身份接入甲方并下挂多个二级商户；</w:t>
      </w:r>
    </w:p>
    <w:p w14:paraId="2984267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（13）自行编制、篡改、仿冒或重组交易报文，以套用、变造与真实商户类型不符的商户编码等各类手段变相降低银行卡刷卡手续费率、恶意争抢客户；</w:t>
      </w:r>
    </w:p>
    <w:p w14:paraId="4DC3809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（14）进行违法、违规等变相、虚假宣传；侵犯“银联”品牌权益及中国银联成员机构品牌权益，冒用中国银联名义进行虚假宣传；捏造、散步谣言，损害竞争对手的商业信誉与商户信誉；</w:t>
      </w:r>
    </w:p>
    <w:p w14:paraId="6027E10A"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15）通过任何传播媒体、宣传工具或者方式发布销售银行卡受理终端、条码支付受理终端或者收款码的广告。在网上买卖POS机（包括MPOS）、刷卡器等受理终端。在业务推广中使用或者变相使用“零扣率”“抵扣率”“费率自由定义”“T+O”“D+O”“即时到账”“一机多商户”“刷单”“套现”“商户滚动切换”等规定禁止的宣传字样；</w:t>
      </w:r>
    </w:p>
    <w:p w14:paraId="74F11678"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16）参与互联网赌博、色情服务、互联网彩票销售、非法外汇业务、贵金属投资交易、非法证券期货类交易、代币发行融资及虚拟投资交易、跨境赌博、跨境移机、电信网络诈骗、洗钱等非法行为，未经监管部门批准通过互联网开展资产管理业务以及未经取得得级政府批文的大宗商户交易场所等非法交易。</w:t>
      </w:r>
    </w:p>
    <w:p w14:paraId="5FF7F1A1"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16、乙方须在本协议签订或实际开始后的30个自然日内向中国支付清算协会提出备案申请，若在约定期限内未向中国支付清算协会提出备案申请或中国支付清算协会不予备案情况下，甲方将自动终止与乙方的合作关系。</w:t>
      </w:r>
    </w:p>
    <w:p w14:paraId="45FD8707"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17、乙方终止服务或业务发生变更，应提前一个月书面通知甲方，否则造成的全部损失由乙方自行承担。</w:t>
      </w:r>
    </w:p>
    <w:p w14:paraId="2A31F3B5"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18、乙方开通相关支付服务后，不得通过转赠、租赁、复制等方式将该产品及服务提供给线下商户以外的其他商户，或将其用于线下支付场景以外的其他场景。如乙方确有需要向其他支付场景提供移动支付服务的须向甲方申请，并另行</w:t>
      </w:r>
      <w:r>
        <w:rPr>
          <w:rFonts w:ascii="宋体" w:hAnsi="宋体" w:cs="宋体" w:hint="eastAsia"/>
          <w:sz w:val="24"/>
        </w:rPr>
        <w:lastRenderedPageBreak/>
        <w:t>签订补充协议，方可施行。</w:t>
      </w:r>
    </w:p>
    <w:p w14:paraId="595F2A43"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19、乙方需对甲方提示的可疑交易开展风险排查，并需严格按照甲方要求的时限处理及反馈。对于乙方未及时处理的商户可疑交易，甲方有权对相关交易暂缓清算，直至乙方完成相关交易的风险排查，由此引起的一切损失及责任均由乙方承担。</w:t>
      </w:r>
    </w:p>
    <w:p w14:paraId="32E53F6E"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20、对实体特约商户开展每半年不少于1次的培训和维护工作，并保留质量记录，培训资料需按商户或甲方的要求向商户提供，包括但不限于支付终端的使用培训、银行卡联网使用业务知识培训、风险防范知识及出现风险事件时商户应承担的责任、交易资金清算和差错、争议交易处理流程和要求等。乙方未按要求定期对商户进行培训的，甲方有权要求乙方进行整改。乙方承诺将承担因乙方推荐商户未按照银联标准操作支付业务造成持卡人退单及其他情形而使甲方遭受的损失。</w:t>
      </w:r>
    </w:p>
    <w:p w14:paraId="1FBF38CD"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21、乙方应建立客户服务机制，提供365天*24小时的业务咨询、报修、投诉服务、满足甲方特约商户的需要。</w:t>
      </w:r>
    </w:p>
    <w:p w14:paraId="05F2E226"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22、如支付终端出现故障，乙方应在收到商户口头或书面维护通知后及时提供检查维修等服务。如乙方维修人员无法在收到商户通知的24小时内检查维修完毕的，乙方应向商户提供备用的终端设备。</w:t>
      </w:r>
    </w:p>
    <w:p w14:paraId="51DA7ED5" w14:textId="77777777" w:rsidR="00802D22" w:rsidRDefault="00802D22" w:rsidP="00802D22">
      <w:pPr>
        <w:spacing w:line="360" w:lineRule="auto"/>
        <w:ind w:firstLineChars="200" w:firstLine="482"/>
        <w:rPr>
          <w:rFonts w:ascii="宋体" w:hAnsi="宋体" w:cs="宋体"/>
          <w:b/>
          <w:bCs/>
          <w:sz w:val="24"/>
        </w:rPr>
      </w:pPr>
      <w:r>
        <w:rPr>
          <w:rFonts w:ascii="宋体" w:hAnsi="宋体" w:cs="宋体" w:hint="eastAsia"/>
          <w:b/>
          <w:bCs/>
          <w:sz w:val="24"/>
        </w:rPr>
        <w:t>七、违约责任</w:t>
      </w:r>
    </w:p>
    <w:p w14:paraId="46407F9B"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1、乙方未按本协议约定履行其义务，甲方有权终止本协议，并停止支付任何费用；同时甲方有权向乙方主张违约损害赔偿责任。</w:t>
      </w:r>
    </w:p>
    <w:p w14:paraId="336C291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2、甲方未按本协议约定履行其义务，乙方有权终止本协议，同时乙方有权向甲方主张违约损害赔偿责任。</w:t>
      </w:r>
    </w:p>
    <w:p w14:paraId="577016CA"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3、由于不可抗力及国家法律规定、相关政策发生变化导致本协议无法履行，本协议自行终止，甲乙双方均无须承担违约责任。</w:t>
      </w:r>
    </w:p>
    <w:p w14:paraId="02272445"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4、乙方应当赔偿因违约而给甲方造成的所有损失，包括但不限于：法律诉讼费用、合理的律师酬金和费用、所有损失或损害等等。</w:t>
      </w:r>
    </w:p>
    <w:p w14:paraId="32A71939" w14:textId="77777777" w:rsidR="00802D22" w:rsidRDefault="00802D22" w:rsidP="00802D22">
      <w:pPr>
        <w:spacing w:line="360" w:lineRule="auto"/>
        <w:ind w:firstLineChars="200" w:firstLine="482"/>
        <w:rPr>
          <w:rFonts w:ascii="宋体" w:hAnsi="宋体" w:cs="宋体"/>
          <w:b/>
          <w:bCs/>
          <w:sz w:val="24"/>
        </w:rPr>
      </w:pPr>
      <w:r>
        <w:rPr>
          <w:rFonts w:ascii="宋体" w:hAnsi="宋体" w:cs="宋体" w:hint="eastAsia"/>
          <w:b/>
          <w:bCs/>
          <w:sz w:val="24"/>
        </w:rPr>
        <w:t>八、风险条款</w:t>
      </w:r>
    </w:p>
    <w:p w14:paraId="4F7F755A"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1、乙方需对甲方提示的可疑交易开展风险排查，并需严格按照甲方要求的时限处理及反馈。对于乙方未及时处理的商户的可疑交易，甲方有权对相关交易</w:t>
      </w:r>
      <w:r>
        <w:rPr>
          <w:rFonts w:ascii="宋体" w:hAnsi="宋体" w:cs="宋体" w:hint="eastAsia"/>
          <w:sz w:val="24"/>
        </w:rPr>
        <w:lastRenderedPageBreak/>
        <w:t>暂缓清算，直至乙方完成相关交易的风险排查，由此引起的一切损失及责任均由乙方承担。</w:t>
      </w:r>
    </w:p>
    <w:p w14:paraId="67C5DFC6"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乙方不得以甲方及移动支付服务商的名义向乙方商户或用户收取费用。乙方在商务拓展中以自己名义向乙方商户收取费用时，需参照甲方提供的费用标准向乙方商户收费，禁止恶意扰乱甲方产品市场价格。乙方未按照该费用标准向甲方商户收费的，甲方有权要求乙方整改，并保留单方面终止本协议的权利。</w:t>
      </w:r>
    </w:p>
    <w:p w14:paraId="2D26A638" w14:textId="77777777" w:rsidR="00802D22" w:rsidRDefault="00802D22" w:rsidP="00802D22">
      <w:pPr>
        <w:spacing w:line="360" w:lineRule="auto"/>
        <w:ind w:firstLineChars="200" w:firstLine="482"/>
        <w:rPr>
          <w:rFonts w:ascii="宋体" w:hAnsi="宋体" w:cs="宋体"/>
          <w:b/>
          <w:bCs/>
          <w:sz w:val="24"/>
        </w:rPr>
      </w:pPr>
      <w:r>
        <w:rPr>
          <w:rFonts w:ascii="宋体" w:hAnsi="宋体" w:cs="宋体" w:hint="eastAsia"/>
          <w:b/>
          <w:bCs/>
          <w:sz w:val="24"/>
        </w:rPr>
        <w:t>九、保密条款</w:t>
      </w:r>
    </w:p>
    <w:p w14:paraId="3EC36C6A"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1.甲乙双方(包括各自的经营管理人员和雇佣人员)中的任何一方均应对双方的合作内容等一切信息承担保密义务，不得提供、透露给任何第三方或许可其使用，不得将前述信息、数据、资料使用于本协议以外其他任何用途。</w:t>
      </w:r>
    </w:p>
    <w:p w14:paraId="6A22EF94"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2.合作过程中，收集个人信息时，严格遵循合法、合理原则，不收集与工作无关的信息或采取不正当方式收集信息。</w:t>
      </w:r>
    </w:p>
    <w:p w14:paraId="594DEF22"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3.收集、保存、使用、对外提供个人信息时，严格遵守法律规定，采取有效措施加强个人信息保护，确保信息安全，防止信息泄露和滥用。</w:t>
      </w:r>
    </w:p>
    <w:p w14:paraId="1DDBDA8C"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4.不将个人信息用于营销，对外提供等作为与他人建立利益关系的先决条件，但如工作关系的性质决定需要必须预先取得相关授权或同意。</w:t>
      </w:r>
    </w:p>
    <w:p w14:paraId="165BF59E"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5.不篡改和出售个人信息。</w:t>
      </w:r>
    </w:p>
    <w:p w14:paraId="60EA702F"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6.不违规通过中国人民银行征信系统、支付系统以及其他系统查询或滥用个人信息。</w:t>
      </w:r>
    </w:p>
    <w:p w14:paraId="1CDEA759"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7.如违反规定使用和对外提供个人信息，造成单位或个人造成损害的，愿意承担相关法律责任并赔偿损失。</w:t>
      </w:r>
    </w:p>
    <w:p w14:paraId="24C6C6DE" w14:textId="77777777" w:rsidR="00802D22" w:rsidRDefault="00802D22" w:rsidP="00802D22">
      <w:pPr>
        <w:spacing w:line="360" w:lineRule="auto"/>
        <w:ind w:firstLineChars="200" w:firstLine="482"/>
        <w:rPr>
          <w:rFonts w:ascii="宋体" w:hAnsi="宋体" w:cs="宋体"/>
          <w:b/>
          <w:bCs/>
          <w:sz w:val="24"/>
        </w:rPr>
      </w:pPr>
      <w:r>
        <w:rPr>
          <w:rFonts w:ascii="宋体" w:hAnsi="宋体" w:cs="宋体" w:hint="eastAsia"/>
          <w:b/>
          <w:bCs/>
          <w:sz w:val="24"/>
        </w:rPr>
        <w:t>十、争议解决</w:t>
      </w:r>
    </w:p>
    <w:p w14:paraId="78C7FBB3"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本协议如遇有争议并无法协商解决的，甲乙双方均可向甲方所在地人民法院提起诉讼。</w:t>
      </w:r>
    </w:p>
    <w:p w14:paraId="2B10060D" w14:textId="77777777" w:rsidR="00802D22" w:rsidRDefault="00802D22" w:rsidP="00802D22">
      <w:pPr>
        <w:spacing w:line="360" w:lineRule="auto"/>
        <w:ind w:firstLineChars="200" w:firstLine="482"/>
        <w:rPr>
          <w:rFonts w:ascii="宋体" w:hAnsi="宋体" w:cs="宋体"/>
          <w:b/>
          <w:bCs/>
          <w:sz w:val="24"/>
        </w:rPr>
      </w:pPr>
      <w:r>
        <w:rPr>
          <w:rFonts w:ascii="宋体" w:hAnsi="宋体" w:cs="宋体" w:hint="eastAsia"/>
          <w:b/>
          <w:bCs/>
          <w:sz w:val="24"/>
        </w:rPr>
        <w:t>十一、协议的变更和终止</w:t>
      </w:r>
    </w:p>
    <w:p w14:paraId="20C4FCA9"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本协议有效期内，若一方欲变更或终止本协议，须提前一个月向对方书面提出，经双方协商一致可变更协议或终止协议。除本协议另有规定的情况外，一方未经对方同意，擅自变更或终止本协议的，须赔偿对方因此而遭受的经济损失。</w:t>
      </w:r>
    </w:p>
    <w:p w14:paraId="401DB45D" w14:textId="77777777" w:rsidR="00802D22" w:rsidRDefault="00802D22" w:rsidP="00802D22">
      <w:pPr>
        <w:spacing w:line="360" w:lineRule="auto"/>
        <w:ind w:firstLineChars="200" w:firstLine="482"/>
        <w:rPr>
          <w:rFonts w:ascii="宋体" w:hAnsi="宋体" w:cs="宋体"/>
          <w:b/>
          <w:bCs/>
          <w:sz w:val="24"/>
        </w:rPr>
      </w:pPr>
      <w:r>
        <w:rPr>
          <w:rFonts w:ascii="宋体" w:hAnsi="宋体" w:cs="宋体" w:hint="eastAsia"/>
          <w:b/>
          <w:bCs/>
          <w:sz w:val="24"/>
        </w:rPr>
        <w:t>十二、其他约定</w:t>
      </w:r>
    </w:p>
    <w:p w14:paraId="4E9D2CE0"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lastRenderedPageBreak/>
        <w:t>1、本协议未约定事项双方可另行签订补充协议。</w:t>
      </w:r>
    </w:p>
    <w:p w14:paraId="7ECF6616"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2、在未经甲方书面许可的情况下，乙方不得将此协议转让、外包给第三方。</w:t>
      </w:r>
    </w:p>
    <w:p w14:paraId="758C5C97"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3、本协议自双方法定代表人或授权代表签字（或盖章）并加盖公章后生效，有效期一年。协议到期后，双方无异议的，自动续期。</w:t>
      </w:r>
    </w:p>
    <w:p w14:paraId="24C8FDC6"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4、本协议壹式贰份，甲乙双方各执壹份，均具有相同法律效力。</w:t>
      </w:r>
    </w:p>
    <w:p w14:paraId="4DBC6494" w14:textId="77777777" w:rsidR="00802D22" w:rsidRDefault="00802D22" w:rsidP="00802D22">
      <w:pPr>
        <w:spacing w:line="360" w:lineRule="auto"/>
        <w:ind w:firstLineChars="200" w:firstLine="480"/>
        <w:rPr>
          <w:rFonts w:ascii="宋体" w:hAnsi="宋体" w:cs="宋体"/>
          <w:sz w:val="24"/>
        </w:rPr>
      </w:pPr>
    </w:p>
    <w:p w14:paraId="4F6B5ED3" w14:textId="77777777" w:rsidR="00802D22" w:rsidRDefault="00802D22" w:rsidP="00802D22">
      <w:pPr>
        <w:spacing w:line="360" w:lineRule="auto"/>
        <w:ind w:firstLineChars="200" w:firstLine="480"/>
        <w:rPr>
          <w:rFonts w:ascii="宋体" w:hAnsi="宋体" w:cs="宋体"/>
          <w:sz w:val="24"/>
        </w:rPr>
      </w:pPr>
      <w:r>
        <w:rPr>
          <w:rFonts w:ascii="宋体" w:hAnsi="宋体" w:cs="宋体" w:hint="eastAsia"/>
          <w:sz w:val="24"/>
        </w:rPr>
        <w:t>（以下无正文）</w:t>
      </w:r>
    </w:p>
    <w:p w14:paraId="6521B56B" w14:textId="77777777" w:rsidR="00802D22" w:rsidRDefault="00802D22" w:rsidP="00802D22">
      <w:pPr>
        <w:ind w:firstLineChars="200" w:firstLine="480"/>
        <w:rPr>
          <w:rFonts w:ascii="宋体" w:hAnsi="宋体" w:cs="宋体"/>
          <w:sz w:val="24"/>
        </w:rPr>
      </w:pPr>
    </w:p>
    <w:p w14:paraId="5939B1DF" w14:textId="77777777" w:rsidR="00802D22" w:rsidRDefault="00802D22" w:rsidP="00802D22">
      <w:pPr>
        <w:ind w:firstLineChars="200" w:firstLine="480"/>
        <w:rPr>
          <w:rFonts w:ascii="宋体" w:hAnsi="宋体" w:cs="宋体"/>
          <w:sz w:val="24"/>
        </w:rPr>
      </w:pPr>
    </w:p>
    <w:p w14:paraId="15699659" w14:textId="77777777" w:rsidR="00802D22" w:rsidRDefault="00802D22" w:rsidP="00802D22">
      <w:pPr>
        <w:ind w:firstLineChars="200" w:firstLine="480"/>
        <w:rPr>
          <w:rFonts w:ascii="宋体" w:hAnsi="宋体" w:cs="宋体"/>
          <w:sz w:val="24"/>
        </w:rPr>
      </w:pPr>
    </w:p>
    <w:p w14:paraId="0EB9A21C" w14:textId="77777777" w:rsidR="00802D22" w:rsidRDefault="00802D22" w:rsidP="00802D22">
      <w:pPr>
        <w:ind w:firstLineChars="200" w:firstLine="480"/>
        <w:rPr>
          <w:rFonts w:ascii="宋体" w:hAnsi="宋体" w:cs="宋体"/>
          <w:sz w:val="24"/>
        </w:rPr>
      </w:pPr>
    </w:p>
    <w:p w14:paraId="028CD47B" w14:textId="77777777" w:rsidR="00802D22" w:rsidRDefault="00802D22" w:rsidP="00802D22">
      <w:pPr>
        <w:spacing w:line="360" w:lineRule="auto"/>
        <w:ind w:left="5410" w:hangingChars="2254" w:hanging="5410"/>
        <w:jc w:val="left"/>
        <w:rPr>
          <w:rFonts w:ascii="宋体" w:hAnsi="宋体" w:cs="宋体"/>
          <w:sz w:val="24"/>
        </w:rPr>
      </w:pPr>
      <w:r>
        <w:rPr>
          <w:rFonts w:ascii="宋体" w:hAnsi="宋体" w:cs="宋体" w:hint="eastAsia"/>
          <w:sz w:val="24"/>
        </w:rPr>
        <w:t>甲方：</w:t>
      </w:r>
      <w:r>
        <w:rPr>
          <w:rFonts w:ascii="宋体" w:hAnsi="宋体" w:cs="宋体" w:hint="eastAsia"/>
          <w:bCs/>
          <w:sz w:val="24"/>
        </w:rPr>
        <w:t>新生支付有限公司</w:t>
      </w:r>
      <w:r>
        <w:rPr>
          <w:rFonts w:ascii="宋体" w:hAnsi="宋体" w:cs="宋体" w:hint="eastAsia"/>
          <w:sz w:val="24"/>
        </w:rPr>
        <w:t xml:space="preserve">                乙方：</w:t>
      </w:r>
      <w:r>
        <w:rPr>
          <w:rFonts w:ascii="宋体" w:hAnsi="宋体" w:cs="宋体"/>
          <w:sz w:val="24"/>
        </w:rPr>
        <w:t xml:space="preserve">    </w:t>
      </w:r>
    </w:p>
    <w:p w14:paraId="6FC03105" w14:textId="77777777" w:rsidR="00802D22" w:rsidRDefault="00802D22" w:rsidP="00802D22">
      <w:pPr>
        <w:spacing w:line="360" w:lineRule="auto"/>
        <w:jc w:val="left"/>
        <w:rPr>
          <w:rFonts w:ascii="宋体" w:hAnsi="宋体" w:cs="宋体"/>
          <w:sz w:val="24"/>
        </w:rPr>
      </w:pPr>
    </w:p>
    <w:p w14:paraId="3B2591D1" w14:textId="77777777" w:rsidR="00802D22" w:rsidRDefault="00802D22" w:rsidP="00802D22">
      <w:pPr>
        <w:spacing w:line="360" w:lineRule="auto"/>
        <w:jc w:val="left"/>
        <w:rPr>
          <w:rFonts w:ascii="宋体" w:hAnsi="宋体" w:cs="宋体"/>
          <w:sz w:val="24"/>
        </w:rPr>
      </w:pPr>
    </w:p>
    <w:p w14:paraId="2B57D937" w14:textId="77777777" w:rsidR="00802D22" w:rsidRDefault="00802D22" w:rsidP="00802D22">
      <w:pPr>
        <w:spacing w:line="360" w:lineRule="auto"/>
        <w:jc w:val="left"/>
        <w:rPr>
          <w:rFonts w:ascii="宋体" w:hAnsi="宋体" w:cs="宋体"/>
          <w:sz w:val="24"/>
        </w:rPr>
      </w:pPr>
      <w:r>
        <w:rPr>
          <w:rFonts w:ascii="宋体" w:hAnsi="宋体" w:cs="宋体" w:hint="eastAsia"/>
          <w:sz w:val="24"/>
        </w:rPr>
        <w:t>签名盖章：                             签名盖章：</w:t>
      </w:r>
    </w:p>
    <w:p w14:paraId="6434E819" w14:textId="77777777" w:rsidR="00802D22" w:rsidRDefault="00802D22" w:rsidP="00802D22">
      <w:pPr>
        <w:rPr>
          <w:rFonts w:ascii="宋体" w:hAnsi="宋体" w:cs="宋体"/>
          <w:sz w:val="24"/>
        </w:rPr>
      </w:pPr>
    </w:p>
    <w:p w14:paraId="5CB8EE1B" w14:textId="77777777" w:rsidR="00802D22" w:rsidRDefault="00802D22" w:rsidP="00802D22">
      <w:pPr>
        <w:rPr>
          <w:rFonts w:ascii="宋体" w:hAnsi="宋体" w:cs="宋体"/>
          <w:sz w:val="24"/>
        </w:rPr>
      </w:pPr>
    </w:p>
    <w:p w14:paraId="3D9378A5" w14:textId="77777777" w:rsidR="00802D22" w:rsidRDefault="00802D22" w:rsidP="00802D22">
      <w:pPr>
        <w:rPr>
          <w:rFonts w:ascii="宋体" w:hAnsi="宋体" w:cs="宋体"/>
        </w:rPr>
      </w:pPr>
      <w:r>
        <w:rPr>
          <w:rFonts w:ascii="宋体" w:hAnsi="宋体" w:cs="宋体" w:hint="eastAsia"/>
          <w:sz w:val="24"/>
        </w:rPr>
        <w:t xml:space="preserve">日期： 2022  年 </w:t>
      </w:r>
      <w:r>
        <w:rPr>
          <w:rFonts w:ascii="宋体" w:hAnsi="宋体" w:cs="宋体"/>
          <w:sz w:val="24"/>
        </w:rPr>
        <w:t xml:space="preserve"> </w:t>
      </w:r>
      <w:r>
        <w:rPr>
          <w:rFonts w:ascii="宋体" w:hAnsi="宋体" w:cs="宋体" w:hint="eastAsia"/>
          <w:sz w:val="24"/>
        </w:rPr>
        <w:t>月  日                 日期：2022  年</w:t>
      </w:r>
      <w:r>
        <w:rPr>
          <w:rFonts w:ascii="宋体" w:hAnsi="宋体" w:cs="宋体"/>
          <w:sz w:val="24"/>
        </w:rPr>
        <w:t xml:space="preserve"> </w:t>
      </w:r>
      <w:r>
        <w:rPr>
          <w:rFonts w:ascii="宋体" w:hAnsi="宋体" w:cs="宋体" w:hint="eastAsia"/>
          <w:sz w:val="24"/>
        </w:rPr>
        <w:t xml:space="preserve">03月 </w:t>
      </w:r>
      <w:r>
        <w:rPr>
          <w:rFonts w:ascii="宋体" w:hAnsi="宋体" w:cs="宋体"/>
          <w:sz w:val="24"/>
        </w:rPr>
        <w:t xml:space="preserve">  </w:t>
      </w:r>
      <w:r>
        <w:rPr>
          <w:rFonts w:ascii="宋体" w:hAnsi="宋体" w:cs="宋体" w:hint="eastAsia"/>
          <w:sz w:val="24"/>
        </w:rPr>
        <w:t>日</w:t>
      </w:r>
    </w:p>
    <w:p w14:paraId="426D377B" w14:textId="77777777" w:rsidR="00E13E70" w:rsidRDefault="00E13E70"/>
    <w:sectPr w:rsidR="00E13E7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0EA4" w14:textId="77777777" w:rsidR="00896C20" w:rsidRDefault="00896C20" w:rsidP="00802D22">
      <w:r>
        <w:separator/>
      </w:r>
    </w:p>
  </w:endnote>
  <w:endnote w:type="continuationSeparator" w:id="0">
    <w:p w14:paraId="5EC3842A" w14:textId="77777777" w:rsidR="00896C20" w:rsidRDefault="00896C20" w:rsidP="0080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92355"/>
    </w:sdtPr>
    <w:sdtEndPr/>
    <w:sdtContent>
      <w:sdt>
        <w:sdtPr>
          <w:id w:val="1728636285"/>
        </w:sdtPr>
        <w:sdtEndPr/>
        <w:sdtContent>
          <w:p w14:paraId="77D6F44F" w14:textId="77777777" w:rsidR="00513813" w:rsidRDefault="002717F3">
            <w:pPr>
              <w:pStyle w:val="a5"/>
              <w:jc w:val="center"/>
            </w:pP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14</w:t>
            </w:r>
            <w:r>
              <w:rPr>
                <w:b/>
                <w:bCs/>
                <w:sz w:val="24"/>
                <w:szCs w:val="24"/>
              </w:rPr>
              <w:fldChar w:fldCharType="end"/>
            </w:r>
          </w:p>
        </w:sdtContent>
      </w:sdt>
    </w:sdtContent>
  </w:sdt>
  <w:p w14:paraId="0C677F07" w14:textId="77777777" w:rsidR="00513813" w:rsidRDefault="00896C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BED0" w14:textId="77777777" w:rsidR="00896C20" w:rsidRDefault="00896C20" w:rsidP="00802D22">
      <w:r>
        <w:separator/>
      </w:r>
    </w:p>
  </w:footnote>
  <w:footnote w:type="continuationSeparator" w:id="0">
    <w:p w14:paraId="2025FECC" w14:textId="77777777" w:rsidR="00896C20" w:rsidRDefault="00896C20" w:rsidP="0080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2EED" w14:textId="77777777" w:rsidR="00513813" w:rsidRDefault="002717F3">
    <w:pPr>
      <w:pStyle w:val="a3"/>
      <w:pBdr>
        <w:bottom w:val="none" w:sz="0" w:space="1" w:color="auto"/>
      </w:pBdr>
    </w:pPr>
    <w:r>
      <w:rPr>
        <w:noProof/>
      </w:rPr>
      <w:drawing>
        <wp:anchor distT="0" distB="0" distL="114300" distR="114300" simplePos="0" relativeHeight="251659264" behindDoc="1" locked="0" layoutInCell="1" allowOverlap="1" wp14:anchorId="5F5016F9" wp14:editId="1E8E2933">
          <wp:simplePos x="0" y="0"/>
          <wp:positionH relativeFrom="margin">
            <wp:posOffset>4610100</wp:posOffset>
          </wp:positionH>
          <wp:positionV relativeFrom="paragraph">
            <wp:posOffset>-235585</wp:posOffset>
          </wp:positionV>
          <wp:extent cx="647700" cy="454025"/>
          <wp:effectExtent l="0" t="0" r="0" b="3175"/>
          <wp:wrapTight wrapText="bothSides">
            <wp:wrapPolygon edited="0">
              <wp:start x="1906" y="0"/>
              <wp:lineTo x="0" y="2719"/>
              <wp:lineTo x="0" y="20845"/>
              <wp:lineTo x="19694" y="20845"/>
              <wp:lineTo x="20965" y="12688"/>
              <wp:lineTo x="20965" y="2719"/>
              <wp:lineTo x="19059" y="0"/>
              <wp:lineTo x="1906"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7700" cy="454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B214B"/>
    <w:multiLevelType w:val="singleLevel"/>
    <w:tmpl w:val="7AEB214B"/>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88"/>
    <w:rsid w:val="002717F3"/>
    <w:rsid w:val="002F58CF"/>
    <w:rsid w:val="0037283A"/>
    <w:rsid w:val="00713D84"/>
    <w:rsid w:val="007A2A6D"/>
    <w:rsid w:val="00802D22"/>
    <w:rsid w:val="00896C20"/>
    <w:rsid w:val="00A51781"/>
    <w:rsid w:val="00A60D7C"/>
    <w:rsid w:val="00E13E70"/>
    <w:rsid w:val="00F5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DEF86"/>
  <w15:chartTrackingRefBased/>
  <w15:docId w15:val="{84A2A02A-9D79-4D71-A53D-917B4C77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D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02D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802D22"/>
    <w:rPr>
      <w:sz w:val="18"/>
      <w:szCs w:val="18"/>
    </w:rPr>
  </w:style>
  <w:style w:type="paragraph" w:styleId="a5">
    <w:name w:val="footer"/>
    <w:basedOn w:val="a"/>
    <w:link w:val="a6"/>
    <w:uiPriority w:val="99"/>
    <w:unhideWhenUsed/>
    <w:qFormat/>
    <w:rsid w:val="00802D2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02D22"/>
    <w:rPr>
      <w:sz w:val="18"/>
      <w:szCs w:val="18"/>
    </w:rPr>
  </w:style>
  <w:style w:type="paragraph" w:styleId="a7">
    <w:name w:val="Title"/>
    <w:basedOn w:val="a"/>
    <w:next w:val="a"/>
    <w:link w:val="a8"/>
    <w:uiPriority w:val="10"/>
    <w:qFormat/>
    <w:rsid w:val="00802D22"/>
    <w:pPr>
      <w:spacing w:before="240" w:after="60"/>
      <w:jc w:val="center"/>
      <w:outlineLvl w:val="0"/>
    </w:pPr>
    <w:rPr>
      <w:rFonts w:ascii="Cambria" w:hAnsi="Cambria"/>
      <w:b/>
      <w:bCs/>
      <w:kern w:val="0"/>
      <w:sz w:val="32"/>
      <w:szCs w:val="32"/>
    </w:rPr>
  </w:style>
  <w:style w:type="character" w:customStyle="1" w:styleId="a8">
    <w:name w:val="标题 字符"/>
    <w:basedOn w:val="a0"/>
    <w:link w:val="a7"/>
    <w:uiPriority w:val="10"/>
    <w:qFormat/>
    <w:rsid w:val="00802D22"/>
    <w:rPr>
      <w:rFonts w:ascii="Cambria" w:eastAsia="宋体" w:hAnsi="Cambria" w:cs="Times New Roman"/>
      <w:b/>
      <w:bCs/>
      <w:kern w:val="0"/>
      <w:sz w:val="32"/>
      <w:szCs w:val="32"/>
    </w:rPr>
  </w:style>
  <w:style w:type="paragraph" w:styleId="a9">
    <w:name w:val="List Paragraph"/>
    <w:basedOn w:val="a"/>
    <w:qFormat/>
    <w:rsid w:val="00802D2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2022-03-16T07:12:00Z</dcterms:created>
  <dcterms:modified xsi:type="dcterms:W3CDTF">2022-03-18T05:40:00Z</dcterms:modified>
</cp:coreProperties>
</file>